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C56" w:rsidRDefault="0045074D">
      <w:r w:rsidRPr="006D3C56">
        <w:rPr>
          <w:rFonts w:cstheme="minorHAnsi"/>
          <w:noProof/>
          <w:lang w:val="en-US"/>
        </w:rPr>
        <mc:AlternateContent>
          <mc:Choice Requires="wps">
            <w:drawing>
              <wp:anchor distT="45720" distB="45720" distL="114300" distR="114300" simplePos="0" relativeHeight="251666432" behindDoc="0" locked="0" layoutInCell="1" allowOverlap="1" wp14:anchorId="2D276C11" wp14:editId="5C69A250">
                <wp:simplePos x="0" y="0"/>
                <wp:positionH relativeFrom="margin">
                  <wp:posOffset>1527175</wp:posOffset>
                </wp:positionH>
                <wp:positionV relativeFrom="margin">
                  <wp:posOffset>6476365</wp:posOffset>
                </wp:positionV>
                <wp:extent cx="4084955" cy="1552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552575"/>
                        </a:xfrm>
                        <a:prstGeom prst="rect">
                          <a:avLst/>
                        </a:prstGeom>
                        <a:noFill/>
                        <a:ln w="9525">
                          <a:noFill/>
                          <a:miter lim="800000"/>
                          <a:headEnd/>
                          <a:tailEnd/>
                        </a:ln>
                      </wps:spPr>
                      <wps:txbx>
                        <w:txbxContent>
                          <w:p w:rsidR="006D3C56" w:rsidRPr="00E94DAD" w:rsidRDefault="006D3C56" w:rsidP="006D3C56">
                            <w:pPr>
                              <w:jc w:val="center"/>
                              <w:rPr>
                                <w:b/>
                                <w:sz w:val="36"/>
                              </w:rPr>
                            </w:pPr>
                            <w:r w:rsidRPr="00E94DAD">
                              <w:rPr>
                                <w:b/>
                                <w:sz w:val="36"/>
                              </w:rPr>
                              <w:t>Honouring the Seasons of Your life</w:t>
                            </w:r>
                          </w:p>
                          <w:p w:rsidR="006D3C56" w:rsidRDefault="006D3C56" w:rsidP="006D3C56">
                            <w:pPr>
                              <w:jc w:val="center"/>
                              <w:rPr>
                                <w:color w:val="C00000"/>
                                <w:sz w:val="36"/>
                              </w:rPr>
                            </w:pPr>
                            <w:r w:rsidRPr="00E94DAD">
                              <w:rPr>
                                <w:color w:val="C00000"/>
                                <w:sz w:val="36"/>
                              </w:rPr>
                              <w:t>Planning Holistically for your Retirement and Journey as an Elder</w:t>
                            </w:r>
                          </w:p>
                          <w:p w:rsidR="006D3C56" w:rsidRPr="00B17CB1" w:rsidRDefault="006D3C56" w:rsidP="006D3C56">
                            <w:pPr>
                              <w:spacing w:before="240"/>
                              <w:jc w:val="center"/>
                              <w:rPr>
                                <w:color w:val="000000" w:themeColor="text1"/>
                                <w:sz w:val="24"/>
                              </w:rPr>
                            </w:pPr>
                            <w:r w:rsidRPr="0045074D">
                              <w:rPr>
                                <w:b/>
                                <w:color w:val="385623" w:themeColor="accent6" w:themeShade="80"/>
                                <w:sz w:val="32"/>
                              </w:rPr>
                              <w:t xml:space="preserve">Participant </w:t>
                            </w:r>
                            <w:proofErr w:type="gramStart"/>
                            <w:r w:rsidRPr="0045074D">
                              <w:rPr>
                                <w:b/>
                                <w:color w:val="385623" w:themeColor="accent6" w:themeShade="80"/>
                                <w:sz w:val="32"/>
                              </w:rPr>
                              <w:t>Workbook</w:t>
                            </w:r>
                            <w:proofErr w:type="gramEnd"/>
                            <w:r>
                              <w:rPr>
                                <w:color w:val="000000" w:themeColor="text1"/>
                                <w:sz w:val="28"/>
                              </w:rPr>
                              <w:br/>
                            </w:r>
                            <w:r w:rsidRPr="00B17CB1">
                              <w:rPr>
                                <w:color w:val="000000" w:themeColor="text1"/>
                                <w:sz w:val="24"/>
                              </w:rPr>
                              <w:t>(Draft) Jan 27,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276C11" id="_x0000_t202" coordsize="21600,21600" o:spt="202" path="m,l,21600r21600,l21600,xe">
                <v:stroke joinstyle="miter"/>
                <v:path gradientshapeok="t" o:connecttype="rect"/>
              </v:shapetype>
              <v:shape id="Text Box 2" o:spid="_x0000_s1026" type="#_x0000_t202" style="position:absolute;margin-left:120.25pt;margin-top:509.95pt;width:321.65pt;height:12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6HDAIAAPUDAAAOAAAAZHJzL2Uyb0RvYy54bWysU9tuGyEQfa/Uf0C813uRt7ZXXkdp0lSV&#10;0rRSkg/ALOtFBYYC9q779R1Yx7Hat6g8IGBmzsw5M6yvRq3IQTgvwTS0mOWUCMOhlWbX0Oenuw9L&#10;SnxgpmUKjGjoUXh6tXn/bj3YWpTQg2qFIwhifD3YhvYh2DrLPO+FZn4GVhg0duA0C3h1u6x1bEB0&#10;rbIyzz9mA7jWOuDCe3y9nYx0k/C7TvDwveu8CEQ1FGsLaXdp38Y926xZvXPM9pKfymBvqEIzaTDp&#10;GeqWBUb2Tv4DpSV34KELMw46g66TXCQOyKbI/2Lz2DMrEhcUx9uzTP7/wfKHww9HZNvQslhQYpjG&#10;Jj2JMZBPMJIy6jNYX6Pbo0XHMOIz9jlx9fYe+E9PDNz0zOzEtXMw9IK1WF8RI7OL0AnHR5Dt8A1a&#10;TMP2ARLQ2DkdxUM5CKJjn47n3sRSOD7O8+V8VVWUcLQVVVVWiyrlYPVLuHU+fBGgSTw01GHzEzw7&#10;3PsQy2H1i0vMZuBOKpUGQBkyNHSFoCngwqJlwPlUUjd0mcc1TUxk+dm0KTgwqaYzJlDmRDsynTiH&#10;cTuiY9RiC+0RBXAwzSH+Gzz04H5TMuAMNtT/2jMnKFFfDYq4KubzOLTpMq8WJV7cpWV7aWGGI1RD&#10;AyXT8SakQZ+4XqPYnUwyvFZyqhVnK6lz+gdxeC/vyev1t27+AAAA//8DAFBLAwQUAAYACAAAACEA&#10;RCFsp+AAAAANAQAADwAAAGRycy9kb3ducmV2LnhtbEyPzU7DMBCE70i8g7VI3KjdkFZJGqdCIK4g&#10;yo/Umxtvk4h4HcVuE96e5USPO/Npdqbczq4XZxxD50nDcqFAINXedtRo+Hh/vstAhGjImt4TavjB&#10;ANvq+qo0hfUTveF5FxvBIRQKo6GNcSikDHWLzoSFH5DYO/rRmcjn2Eg7monDXS8TpdbSmY74Q2sG&#10;fGyx/t6dnIbPl+P+K1WvzZNbDZOflSSXS61vb+aHDYiIc/yH4a8+V4eKOx38iWwQvYYkVStG2VDL&#10;PAfBSJbd85oDS8k6TUFWpbxcUf0CAAD//wMAUEsBAi0AFAAGAAgAAAAhALaDOJL+AAAA4QEAABMA&#10;AAAAAAAAAAAAAAAAAAAAAFtDb250ZW50X1R5cGVzXS54bWxQSwECLQAUAAYACAAAACEAOP0h/9YA&#10;AACUAQAACwAAAAAAAAAAAAAAAAAvAQAAX3JlbHMvLnJlbHNQSwECLQAUAAYACAAAACEA51e+hwwC&#10;AAD1AwAADgAAAAAAAAAAAAAAAAAuAgAAZHJzL2Uyb0RvYy54bWxQSwECLQAUAAYACAAAACEARCFs&#10;p+AAAAANAQAADwAAAAAAAAAAAAAAAABmBAAAZHJzL2Rvd25yZXYueG1sUEsFBgAAAAAEAAQA8wAA&#10;AHMFAAAAAA==&#10;" filled="f" stroked="f">
                <v:textbox>
                  <w:txbxContent>
                    <w:p w:rsidR="006D3C56" w:rsidRPr="00E94DAD" w:rsidRDefault="006D3C56" w:rsidP="006D3C56">
                      <w:pPr>
                        <w:jc w:val="center"/>
                        <w:rPr>
                          <w:b/>
                          <w:sz w:val="36"/>
                        </w:rPr>
                      </w:pPr>
                      <w:r w:rsidRPr="00E94DAD">
                        <w:rPr>
                          <w:b/>
                          <w:sz w:val="36"/>
                        </w:rPr>
                        <w:t>Honouring the Seasons of Your life</w:t>
                      </w:r>
                    </w:p>
                    <w:p w:rsidR="006D3C56" w:rsidRDefault="006D3C56" w:rsidP="006D3C56">
                      <w:pPr>
                        <w:jc w:val="center"/>
                        <w:rPr>
                          <w:color w:val="C00000"/>
                          <w:sz w:val="36"/>
                        </w:rPr>
                      </w:pPr>
                      <w:r w:rsidRPr="00E94DAD">
                        <w:rPr>
                          <w:color w:val="C00000"/>
                          <w:sz w:val="36"/>
                        </w:rPr>
                        <w:t>Planning Holistically for your Retirement and Journey as an Elder</w:t>
                      </w:r>
                    </w:p>
                    <w:p w:rsidR="006D3C56" w:rsidRPr="00B17CB1" w:rsidRDefault="006D3C56" w:rsidP="006D3C56">
                      <w:pPr>
                        <w:spacing w:before="240"/>
                        <w:jc w:val="center"/>
                        <w:rPr>
                          <w:color w:val="000000" w:themeColor="text1"/>
                          <w:sz w:val="24"/>
                        </w:rPr>
                      </w:pPr>
                      <w:r w:rsidRPr="0045074D">
                        <w:rPr>
                          <w:b/>
                          <w:color w:val="385623" w:themeColor="accent6" w:themeShade="80"/>
                          <w:sz w:val="32"/>
                        </w:rPr>
                        <w:t>Participant Workbook</w:t>
                      </w:r>
                      <w:r>
                        <w:rPr>
                          <w:color w:val="000000" w:themeColor="text1"/>
                          <w:sz w:val="28"/>
                        </w:rPr>
                        <w:br/>
                      </w:r>
                      <w:r w:rsidRPr="00B17CB1">
                        <w:rPr>
                          <w:color w:val="000000" w:themeColor="text1"/>
                          <w:sz w:val="24"/>
                        </w:rPr>
                        <w:t>(Draft) Jan 27, 2017</w:t>
                      </w:r>
                    </w:p>
                  </w:txbxContent>
                </v:textbox>
                <w10:wrap type="square" anchorx="margin" anchory="margin"/>
              </v:shape>
            </w:pict>
          </mc:Fallback>
        </mc:AlternateContent>
      </w:r>
      <w:r w:rsidR="00C514C6" w:rsidRPr="00462C6E">
        <w:rPr>
          <w:rFonts w:cstheme="minorHAnsi"/>
          <w:noProof/>
          <w:lang w:val="en-US"/>
        </w:rPr>
        <w:drawing>
          <wp:anchor distT="0" distB="0" distL="114300" distR="114300" simplePos="0" relativeHeight="251664384" behindDoc="0" locked="0" layoutInCell="1" allowOverlap="1" wp14:anchorId="13BB8699" wp14:editId="1C275CFF">
            <wp:simplePos x="0" y="0"/>
            <wp:positionH relativeFrom="page">
              <wp:posOffset>5438775</wp:posOffset>
            </wp:positionH>
            <wp:positionV relativeFrom="margin">
              <wp:posOffset>8320446</wp:posOffset>
            </wp:positionV>
            <wp:extent cx="1716863" cy="65164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ull anp BC logo.jpg"/>
                    <pic:cNvPicPr/>
                  </pic:nvPicPr>
                  <pic:blipFill rotWithShape="1">
                    <a:blip r:embed="rId8">
                      <a:extLst>
                        <a:ext uri="{28A0092B-C50C-407E-A947-70E740481C1C}">
                          <a14:useLocalDpi xmlns:a14="http://schemas.microsoft.com/office/drawing/2010/main" val="0"/>
                        </a:ext>
                      </a:extLst>
                    </a:blip>
                    <a:srcRect t="17086"/>
                    <a:stretch/>
                  </pic:blipFill>
                  <pic:spPr bwMode="auto">
                    <a:xfrm>
                      <a:off x="0" y="0"/>
                      <a:ext cx="1716863" cy="651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4C6">
        <w:rPr>
          <w:rFonts w:cstheme="minorHAnsi"/>
          <w:noProof/>
          <w:sz w:val="28"/>
          <w:szCs w:val="28"/>
          <w:lang w:val="en-US"/>
        </w:rPr>
        <w:drawing>
          <wp:anchor distT="0" distB="0" distL="114300" distR="114300" simplePos="0" relativeHeight="251682816" behindDoc="0" locked="0" layoutInCell="1" allowOverlap="1" wp14:anchorId="7075DBE9" wp14:editId="74827965">
            <wp:simplePos x="0" y="0"/>
            <wp:positionH relativeFrom="column">
              <wp:posOffset>-358140</wp:posOffset>
            </wp:positionH>
            <wp:positionV relativeFrom="paragraph">
              <wp:posOffset>8115968</wp:posOffset>
            </wp:positionV>
            <wp:extent cx="2657475" cy="8578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_BC_LMDA_rgb_p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0703" cy="865350"/>
                    </a:xfrm>
                    <a:prstGeom prst="rect">
                      <a:avLst/>
                    </a:prstGeom>
                  </pic:spPr>
                </pic:pic>
              </a:graphicData>
            </a:graphic>
            <wp14:sizeRelH relativeFrom="page">
              <wp14:pctWidth>0</wp14:pctWidth>
            </wp14:sizeRelH>
            <wp14:sizeRelV relativeFrom="page">
              <wp14:pctHeight>0</wp14:pctHeight>
            </wp14:sizeRelV>
          </wp:anchor>
        </w:drawing>
      </w:r>
      <w:r w:rsidR="006D3C56">
        <w:rPr>
          <w:noProof/>
          <w:lang w:val="en-US"/>
        </w:rPr>
        <w:drawing>
          <wp:anchor distT="0" distB="0" distL="114300" distR="114300" simplePos="0" relativeHeight="251662336" behindDoc="1" locked="0" layoutInCell="1" allowOverlap="1" wp14:anchorId="49BC54C6" wp14:editId="590D0A84">
            <wp:simplePos x="0" y="0"/>
            <wp:positionH relativeFrom="page">
              <wp:align>left</wp:align>
            </wp:positionH>
            <wp:positionV relativeFrom="page">
              <wp:align>top</wp:align>
            </wp:positionV>
            <wp:extent cx="7764548" cy="10047383"/>
            <wp:effectExtent l="0" t="0" r="82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7293" cy="10050935"/>
                    </a:xfrm>
                    <a:prstGeom prst="rect">
                      <a:avLst/>
                    </a:prstGeom>
                    <a:noFill/>
                  </pic:spPr>
                </pic:pic>
              </a:graphicData>
            </a:graphic>
            <wp14:sizeRelH relativeFrom="margin">
              <wp14:pctWidth>0</wp14:pctWidth>
            </wp14:sizeRelH>
            <wp14:sizeRelV relativeFrom="margin">
              <wp14:pctHeight>0</wp14:pctHeight>
            </wp14:sizeRelV>
          </wp:anchor>
        </w:drawing>
      </w:r>
    </w:p>
    <w:p w:rsidR="006E118B" w:rsidRPr="00462C6E" w:rsidRDefault="006E118B" w:rsidP="006E118B">
      <w:pPr>
        <w:jc w:val="center"/>
        <w:rPr>
          <w:rFonts w:cstheme="minorHAnsi"/>
          <w:sz w:val="28"/>
          <w:szCs w:val="28"/>
        </w:rPr>
      </w:pPr>
      <w:r w:rsidRPr="00462C6E">
        <w:rPr>
          <w:rFonts w:cstheme="minorHAnsi"/>
          <w:noProof/>
          <w:lang w:val="en-US"/>
        </w:rPr>
        <w:lastRenderedPageBreak/>
        <w:drawing>
          <wp:anchor distT="0" distB="0" distL="114300" distR="114300" simplePos="0" relativeHeight="251678720" behindDoc="0" locked="0" layoutInCell="1" allowOverlap="1" wp14:anchorId="5F24B35A" wp14:editId="1E016B06">
            <wp:simplePos x="0" y="0"/>
            <wp:positionH relativeFrom="column">
              <wp:posOffset>2333625</wp:posOffset>
            </wp:positionH>
            <wp:positionV relativeFrom="paragraph">
              <wp:posOffset>132715</wp:posOffset>
            </wp:positionV>
            <wp:extent cx="1706880" cy="141732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P Strategy logo.JPG"/>
                    <pic:cNvPicPr/>
                  </pic:nvPicPr>
                  <pic:blipFill>
                    <a:blip r:embed="rId11">
                      <a:extLst>
                        <a:ext uri="{28A0092B-C50C-407E-A947-70E740481C1C}">
                          <a14:useLocalDpi xmlns:a14="http://schemas.microsoft.com/office/drawing/2010/main" val="0"/>
                        </a:ext>
                      </a:extLst>
                    </a:blip>
                    <a:stretch>
                      <a:fillRect/>
                    </a:stretch>
                  </pic:blipFill>
                  <pic:spPr>
                    <a:xfrm>
                      <a:off x="0" y="0"/>
                      <a:ext cx="1706880" cy="1417320"/>
                    </a:xfrm>
                    <a:prstGeom prst="rect">
                      <a:avLst/>
                    </a:prstGeom>
                  </pic:spPr>
                </pic:pic>
              </a:graphicData>
            </a:graphic>
            <wp14:sizeRelH relativeFrom="page">
              <wp14:pctWidth>0</wp14:pctWidth>
            </wp14:sizeRelH>
            <wp14:sizeRelV relativeFrom="page">
              <wp14:pctHeight>0</wp14:pctHeight>
            </wp14:sizeRelV>
          </wp:anchor>
        </w:drawing>
      </w:r>
    </w:p>
    <w:p w:rsidR="006E118B" w:rsidRPr="00462C6E" w:rsidRDefault="006E118B" w:rsidP="006E118B">
      <w:pPr>
        <w:jc w:val="center"/>
        <w:rPr>
          <w:rFonts w:cstheme="minorHAnsi"/>
          <w:sz w:val="28"/>
          <w:szCs w:val="28"/>
        </w:rPr>
      </w:pPr>
    </w:p>
    <w:p w:rsidR="006E118B" w:rsidRPr="00462C6E" w:rsidRDefault="006E118B" w:rsidP="006E118B">
      <w:pPr>
        <w:jc w:val="center"/>
        <w:rPr>
          <w:rFonts w:cstheme="minorHAnsi"/>
          <w:sz w:val="28"/>
          <w:szCs w:val="28"/>
        </w:rPr>
      </w:pPr>
    </w:p>
    <w:p w:rsidR="006E118B" w:rsidRPr="00462C6E" w:rsidRDefault="006E118B" w:rsidP="006E118B">
      <w:pPr>
        <w:jc w:val="center"/>
        <w:rPr>
          <w:rFonts w:cstheme="minorHAnsi"/>
          <w:sz w:val="28"/>
          <w:szCs w:val="28"/>
        </w:rPr>
      </w:pPr>
    </w:p>
    <w:p w:rsidR="006E118B" w:rsidRPr="00462C6E" w:rsidRDefault="006E118B" w:rsidP="006E118B">
      <w:pPr>
        <w:jc w:val="center"/>
        <w:rPr>
          <w:rFonts w:cstheme="minorHAnsi"/>
          <w:sz w:val="28"/>
          <w:szCs w:val="28"/>
        </w:rPr>
      </w:pPr>
    </w:p>
    <w:p w:rsidR="006E118B" w:rsidRPr="00462C6E" w:rsidRDefault="006E118B" w:rsidP="006E118B">
      <w:pPr>
        <w:jc w:val="center"/>
        <w:rPr>
          <w:rFonts w:cstheme="minorHAnsi"/>
          <w:sz w:val="28"/>
          <w:szCs w:val="28"/>
        </w:rPr>
      </w:pPr>
      <w:r w:rsidRPr="00462C6E">
        <w:rPr>
          <w:rFonts w:cstheme="minorHAnsi"/>
          <w:sz w:val="28"/>
          <w:szCs w:val="28"/>
        </w:rPr>
        <w:t>Copyright © All Rights Reserved</w:t>
      </w:r>
    </w:p>
    <w:p w:rsidR="006E118B" w:rsidRPr="00462C6E" w:rsidRDefault="006E118B" w:rsidP="006E118B">
      <w:pPr>
        <w:jc w:val="center"/>
        <w:rPr>
          <w:rFonts w:cstheme="minorHAnsi"/>
          <w:sz w:val="28"/>
          <w:szCs w:val="28"/>
        </w:rPr>
      </w:pPr>
      <w:r w:rsidRPr="00462C6E">
        <w:rPr>
          <w:rFonts w:cstheme="minorHAnsi"/>
          <w:sz w:val="28"/>
          <w:szCs w:val="28"/>
        </w:rPr>
        <w:t>BC Association of Aboriginal Friendship Centres</w:t>
      </w:r>
    </w:p>
    <w:p w:rsidR="006E118B" w:rsidRPr="00462C6E" w:rsidRDefault="006E118B" w:rsidP="006E118B">
      <w:pPr>
        <w:jc w:val="center"/>
        <w:rPr>
          <w:rFonts w:cstheme="minorHAnsi"/>
          <w:sz w:val="28"/>
          <w:szCs w:val="28"/>
        </w:rPr>
      </w:pPr>
      <w:r w:rsidRPr="00462C6E">
        <w:rPr>
          <w:rFonts w:cstheme="minorHAnsi"/>
          <w:sz w:val="28"/>
          <w:szCs w:val="28"/>
        </w:rPr>
        <w:t>Developed by Arrive Consulting and Roundtable Consulting Inc.</w:t>
      </w:r>
    </w:p>
    <w:p w:rsidR="006E118B" w:rsidRPr="00462C6E" w:rsidRDefault="006E118B" w:rsidP="006E118B">
      <w:pPr>
        <w:rPr>
          <w:rFonts w:cstheme="minorHAnsi"/>
        </w:rPr>
      </w:pPr>
    </w:p>
    <w:p w:rsidR="006E118B" w:rsidRPr="00462C6E" w:rsidRDefault="006E118B" w:rsidP="006E118B">
      <w:pPr>
        <w:rPr>
          <w:rFonts w:cstheme="minorHAnsi"/>
          <w:b/>
        </w:rPr>
      </w:pPr>
      <w:r w:rsidRPr="00462C6E">
        <w:rPr>
          <w:rFonts w:cstheme="minorHAnsi"/>
          <w:b/>
        </w:rPr>
        <w:t xml:space="preserve">About the anpBC Strategy </w:t>
      </w:r>
    </w:p>
    <w:p w:rsidR="006E118B" w:rsidRPr="00462C6E" w:rsidRDefault="006E118B" w:rsidP="006E118B">
      <w:pPr>
        <w:spacing w:after="0" w:line="276" w:lineRule="auto"/>
        <w:rPr>
          <w:rFonts w:cstheme="minorHAnsi"/>
        </w:rPr>
      </w:pPr>
      <w:r w:rsidRPr="00462C6E">
        <w:rPr>
          <w:rFonts w:cstheme="minorHAnsi"/>
        </w:rPr>
        <w:t xml:space="preserve">The Aboriginal Non-profit Workforce and HR Strategy is an effort to strengthen the </w:t>
      </w:r>
      <w:r w:rsidR="00654492">
        <w:rPr>
          <w:rFonts w:cstheme="minorHAnsi"/>
        </w:rPr>
        <w:t>A</w:t>
      </w:r>
      <w:r w:rsidRPr="00462C6E">
        <w:rPr>
          <w:rFonts w:cstheme="minorHAnsi"/>
        </w:rPr>
        <w:t>boriginal non-profit sector by developing human resources and workforce strateg</w:t>
      </w:r>
      <w:bookmarkStart w:id="0" w:name="_GoBack"/>
      <w:bookmarkEnd w:id="0"/>
      <w:r w:rsidRPr="00462C6E">
        <w:rPr>
          <w:rFonts w:cstheme="minorHAnsi"/>
        </w:rPr>
        <w:t>ies. The sector includes agencies and organizations that deliver services in the areas of health, employment, child and family services, treatment, and housing.</w:t>
      </w:r>
    </w:p>
    <w:p w:rsidR="006E118B" w:rsidRPr="00462C6E" w:rsidRDefault="006E118B" w:rsidP="006E118B">
      <w:pPr>
        <w:spacing w:line="276" w:lineRule="auto"/>
        <w:rPr>
          <w:rFonts w:cstheme="minorHAnsi"/>
        </w:rPr>
      </w:pPr>
    </w:p>
    <w:p w:rsidR="006E118B" w:rsidRPr="00462C6E" w:rsidRDefault="006E118B" w:rsidP="006E118B">
      <w:pPr>
        <w:autoSpaceDE w:val="0"/>
        <w:autoSpaceDN w:val="0"/>
        <w:adjustRightInd w:val="0"/>
        <w:spacing w:line="276" w:lineRule="auto"/>
        <w:rPr>
          <w:rFonts w:cstheme="minorHAnsi"/>
          <w:b/>
        </w:rPr>
      </w:pPr>
      <w:r w:rsidRPr="00462C6E">
        <w:rPr>
          <w:rFonts w:cstheme="minorHAnsi"/>
          <w:b/>
        </w:rPr>
        <w:t xml:space="preserve">About the Logo </w:t>
      </w:r>
    </w:p>
    <w:p w:rsidR="006E118B" w:rsidRPr="00462C6E" w:rsidRDefault="006E118B" w:rsidP="006E118B">
      <w:pPr>
        <w:autoSpaceDE w:val="0"/>
        <w:autoSpaceDN w:val="0"/>
        <w:adjustRightInd w:val="0"/>
        <w:spacing w:line="276" w:lineRule="auto"/>
        <w:rPr>
          <w:rFonts w:cstheme="minorHAnsi"/>
          <w:i/>
          <w:iCs/>
        </w:rPr>
      </w:pPr>
      <w:r w:rsidRPr="00462C6E">
        <w:rPr>
          <w:rFonts w:cstheme="minorHAnsi"/>
          <w:i/>
          <w:iCs/>
        </w:rPr>
        <w:t xml:space="preserve">“This print represents the perseverance and sustenance involved when we work for our communities. The salmon represents perseverance and is about respect for tradition, intuition, inner voice, determination, and ability to follow your vision. The hummingbird represents sustenance and is the great nectar of Life, great beauty, love and harmony, the tireless song of joy.” –Artist Jamin Zuroski, </w:t>
      </w:r>
      <w:r w:rsidR="00C514C6">
        <w:rPr>
          <w:rFonts w:cstheme="minorHAnsi"/>
          <w:i/>
          <w:iCs/>
        </w:rPr>
        <w:t>‘</w:t>
      </w:r>
      <w:proofErr w:type="spellStart"/>
      <w:r w:rsidRPr="00462C6E">
        <w:rPr>
          <w:rFonts w:cstheme="minorHAnsi"/>
          <w:i/>
          <w:iCs/>
        </w:rPr>
        <w:t>Namgis</w:t>
      </w:r>
      <w:proofErr w:type="spellEnd"/>
      <w:r w:rsidRPr="00462C6E">
        <w:rPr>
          <w:rFonts w:cstheme="minorHAnsi"/>
          <w:i/>
          <w:iCs/>
        </w:rPr>
        <w:t xml:space="preserve"> First Nation </w:t>
      </w:r>
    </w:p>
    <w:sdt>
      <w:sdtPr>
        <w:rPr>
          <w:rFonts w:asciiTheme="minorHAnsi" w:eastAsiaTheme="minorHAnsi" w:hAnsiTheme="minorHAnsi" w:cstheme="minorBidi"/>
          <w:b w:val="0"/>
          <w:color w:val="auto"/>
          <w:sz w:val="22"/>
          <w:szCs w:val="22"/>
          <w:lang w:val="en-CA"/>
        </w:rPr>
        <w:id w:val="580712188"/>
        <w:docPartObj>
          <w:docPartGallery w:val="Table of Contents"/>
          <w:docPartUnique/>
        </w:docPartObj>
      </w:sdtPr>
      <w:sdtEndPr>
        <w:rPr>
          <w:bCs/>
          <w:noProof/>
        </w:rPr>
      </w:sdtEndPr>
      <w:sdtContent>
        <w:p w:rsidR="00250C6C" w:rsidRDefault="00250C6C" w:rsidP="00B87BBB">
          <w:pPr>
            <w:pStyle w:val="TOCHeading"/>
          </w:pPr>
          <w:r>
            <w:t>Contents</w:t>
          </w:r>
        </w:p>
        <w:p w:rsidR="00955896" w:rsidRDefault="00250C6C">
          <w:pPr>
            <w:pStyle w:val="TOC1"/>
            <w:tabs>
              <w:tab w:val="right" w:leader="dot" w:pos="9962"/>
            </w:tabs>
            <w:rPr>
              <w:rFonts w:eastAsiaTheme="minorEastAsia"/>
              <w:noProof/>
              <w:lang w:val="en-US"/>
            </w:rPr>
          </w:pPr>
          <w:r>
            <w:fldChar w:fldCharType="begin"/>
          </w:r>
          <w:r>
            <w:instrText xml:space="preserve"> TOC \o "1-3" \h \z \u </w:instrText>
          </w:r>
          <w:r>
            <w:fldChar w:fldCharType="separate"/>
          </w:r>
          <w:hyperlink w:anchor="_Toc483572431" w:history="1">
            <w:r w:rsidR="00955896" w:rsidRPr="0062525D">
              <w:rPr>
                <w:rStyle w:val="Hyperlink"/>
                <w:rFonts w:cstheme="minorHAnsi"/>
                <w:noProof/>
              </w:rPr>
              <w:t>Introduction</w:t>
            </w:r>
            <w:r w:rsidR="00955896">
              <w:rPr>
                <w:noProof/>
                <w:webHidden/>
              </w:rPr>
              <w:tab/>
            </w:r>
            <w:r w:rsidR="00955896">
              <w:rPr>
                <w:noProof/>
                <w:webHidden/>
              </w:rPr>
              <w:fldChar w:fldCharType="begin"/>
            </w:r>
            <w:r w:rsidR="00955896">
              <w:rPr>
                <w:noProof/>
                <w:webHidden/>
              </w:rPr>
              <w:instrText xml:space="preserve"> PAGEREF _Toc483572431 \h </w:instrText>
            </w:r>
            <w:r w:rsidR="00955896">
              <w:rPr>
                <w:noProof/>
                <w:webHidden/>
              </w:rPr>
            </w:r>
            <w:r w:rsidR="00955896">
              <w:rPr>
                <w:noProof/>
                <w:webHidden/>
              </w:rPr>
              <w:fldChar w:fldCharType="separate"/>
            </w:r>
            <w:r w:rsidR="0014147A">
              <w:rPr>
                <w:noProof/>
                <w:webHidden/>
              </w:rPr>
              <w:t>3</w:t>
            </w:r>
            <w:r w:rsidR="00955896">
              <w:rPr>
                <w:noProof/>
                <w:webHidden/>
              </w:rPr>
              <w:fldChar w:fldCharType="end"/>
            </w:r>
          </w:hyperlink>
        </w:p>
        <w:p w:rsidR="00955896" w:rsidRDefault="009E76DB">
          <w:pPr>
            <w:pStyle w:val="TOC1"/>
            <w:tabs>
              <w:tab w:val="right" w:leader="dot" w:pos="9962"/>
            </w:tabs>
            <w:rPr>
              <w:rFonts w:eastAsiaTheme="minorEastAsia"/>
              <w:noProof/>
              <w:lang w:val="en-US"/>
            </w:rPr>
          </w:pPr>
          <w:hyperlink w:anchor="_Toc483572432" w:history="1">
            <w:r w:rsidR="00955896" w:rsidRPr="0062525D">
              <w:rPr>
                <w:rStyle w:val="Hyperlink"/>
                <w:noProof/>
              </w:rPr>
              <w:t>Holistic Retirement Planning – Circle Graphic</w:t>
            </w:r>
            <w:r w:rsidR="00955896">
              <w:rPr>
                <w:noProof/>
                <w:webHidden/>
              </w:rPr>
              <w:tab/>
            </w:r>
            <w:r w:rsidR="00955896">
              <w:rPr>
                <w:noProof/>
                <w:webHidden/>
              </w:rPr>
              <w:fldChar w:fldCharType="begin"/>
            </w:r>
            <w:r w:rsidR="00955896">
              <w:rPr>
                <w:noProof/>
                <w:webHidden/>
              </w:rPr>
              <w:instrText xml:space="preserve"> PAGEREF _Toc483572432 \h </w:instrText>
            </w:r>
            <w:r w:rsidR="00955896">
              <w:rPr>
                <w:noProof/>
                <w:webHidden/>
              </w:rPr>
            </w:r>
            <w:r w:rsidR="00955896">
              <w:rPr>
                <w:noProof/>
                <w:webHidden/>
              </w:rPr>
              <w:fldChar w:fldCharType="separate"/>
            </w:r>
            <w:r w:rsidR="0014147A">
              <w:rPr>
                <w:noProof/>
                <w:webHidden/>
              </w:rPr>
              <w:t>4</w:t>
            </w:r>
            <w:r w:rsidR="00955896">
              <w:rPr>
                <w:noProof/>
                <w:webHidden/>
              </w:rPr>
              <w:fldChar w:fldCharType="end"/>
            </w:r>
          </w:hyperlink>
        </w:p>
        <w:p w:rsidR="00955896" w:rsidRDefault="009E76DB">
          <w:pPr>
            <w:pStyle w:val="TOC1"/>
            <w:tabs>
              <w:tab w:val="right" w:leader="dot" w:pos="9962"/>
            </w:tabs>
            <w:rPr>
              <w:rFonts w:eastAsiaTheme="minorEastAsia"/>
              <w:noProof/>
              <w:lang w:val="en-US"/>
            </w:rPr>
          </w:pPr>
          <w:hyperlink w:anchor="_Toc483572433" w:history="1">
            <w:r w:rsidR="00955896" w:rsidRPr="0062525D">
              <w:rPr>
                <w:rStyle w:val="Hyperlink"/>
                <w:noProof/>
              </w:rPr>
              <w:t>Compound Interest</w:t>
            </w:r>
            <w:r w:rsidR="00955896">
              <w:rPr>
                <w:noProof/>
                <w:webHidden/>
              </w:rPr>
              <w:tab/>
            </w:r>
            <w:r w:rsidR="00955896">
              <w:rPr>
                <w:noProof/>
                <w:webHidden/>
              </w:rPr>
              <w:fldChar w:fldCharType="begin"/>
            </w:r>
            <w:r w:rsidR="00955896">
              <w:rPr>
                <w:noProof/>
                <w:webHidden/>
              </w:rPr>
              <w:instrText xml:space="preserve"> PAGEREF _Toc483572433 \h </w:instrText>
            </w:r>
            <w:r w:rsidR="00955896">
              <w:rPr>
                <w:noProof/>
                <w:webHidden/>
              </w:rPr>
            </w:r>
            <w:r w:rsidR="00955896">
              <w:rPr>
                <w:noProof/>
                <w:webHidden/>
              </w:rPr>
              <w:fldChar w:fldCharType="separate"/>
            </w:r>
            <w:r w:rsidR="0014147A">
              <w:rPr>
                <w:noProof/>
                <w:webHidden/>
              </w:rPr>
              <w:t>5</w:t>
            </w:r>
            <w:r w:rsidR="00955896">
              <w:rPr>
                <w:noProof/>
                <w:webHidden/>
              </w:rPr>
              <w:fldChar w:fldCharType="end"/>
            </w:r>
          </w:hyperlink>
        </w:p>
        <w:p w:rsidR="00955896" w:rsidRDefault="009E76DB">
          <w:pPr>
            <w:pStyle w:val="TOC1"/>
            <w:tabs>
              <w:tab w:val="right" w:leader="dot" w:pos="9962"/>
            </w:tabs>
            <w:rPr>
              <w:rFonts w:eastAsiaTheme="minorEastAsia"/>
              <w:noProof/>
              <w:lang w:val="en-US"/>
            </w:rPr>
          </w:pPr>
          <w:hyperlink w:anchor="_Toc483572434" w:history="1">
            <w:r w:rsidR="00955896" w:rsidRPr="0062525D">
              <w:rPr>
                <w:rStyle w:val="Hyperlink"/>
                <w:noProof/>
              </w:rPr>
              <w:t>Benefits of Starting Early – Lily and Kelsie</w:t>
            </w:r>
            <w:r w:rsidR="00955896">
              <w:rPr>
                <w:noProof/>
                <w:webHidden/>
              </w:rPr>
              <w:tab/>
            </w:r>
            <w:r w:rsidR="00955896">
              <w:rPr>
                <w:noProof/>
                <w:webHidden/>
              </w:rPr>
              <w:fldChar w:fldCharType="begin"/>
            </w:r>
            <w:r w:rsidR="00955896">
              <w:rPr>
                <w:noProof/>
                <w:webHidden/>
              </w:rPr>
              <w:instrText xml:space="preserve"> PAGEREF _Toc483572434 \h </w:instrText>
            </w:r>
            <w:r w:rsidR="00955896">
              <w:rPr>
                <w:noProof/>
                <w:webHidden/>
              </w:rPr>
            </w:r>
            <w:r w:rsidR="00955896">
              <w:rPr>
                <w:noProof/>
                <w:webHidden/>
              </w:rPr>
              <w:fldChar w:fldCharType="separate"/>
            </w:r>
            <w:r w:rsidR="0014147A">
              <w:rPr>
                <w:noProof/>
                <w:webHidden/>
              </w:rPr>
              <w:t>6</w:t>
            </w:r>
            <w:r w:rsidR="00955896">
              <w:rPr>
                <w:noProof/>
                <w:webHidden/>
              </w:rPr>
              <w:fldChar w:fldCharType="end"/>
            </w:r>
          </w:hyperlink>
        </w:p>
        <w:p w:rsidR="00955896" w:rsidRDefault="009E76DB">
          <w:pPr>
            <w:pStyle w:val="TOC1"/>
            <w:tabs>
              <w:tab w:val="right" w:leader="dot" w:pos="9962"/>
            </w:tabs>
            <w:rPr>
              <w:rFonts w:eastAsiaTheme="minorEastAsia"/>
              <w:noProof/>
              <w:lang w:val="en-US"/>
            </w:rPr>
          </w:pPr>
          <w:hyperlink w:anchor="_Toc483572435" w:history="1">
            <w:r w:rsidR="00955896" w:rsidRPr="0062525D">
              <w:rPr>
                <w:rStyle w:val="Hyperlink"/>
                <w:noProof/>
              </w:rPr>
              <w:t>Pathways to Retirement</w:t>
            </w:r>
            <w:r w:rsidR="00955896">
              <w:rPr>
                <w:noProof/>
                <w:webHidden/>
              </w:rPr>
              <w:tab/>
            </w:r>
            <w:r w:rsidR="00955896">
              <w:rPr>
                <w:noProof/>
                <w:webHidden/>
              </w:rPr>
              <w:fldChar w:fldCharType="begin"/>
            </w:r>
            <w:r w:rsidR="00955896">
              <w:rPr>
                <w:noProof/>
                <w:webHidden/>
              </w:rPr>
              <w:instrText xml:space="preserve"> PAGEREF _Toc483572435 \h </w:instrText>
            </w:r>
            <w:r w:rsidR="00955896">
              <w:rPr>
                <w:noProof/>
                <w:webHidden/>
              </w:rPr>
            </w:r>
            <w:r w:rsidR="00955896">
              <w:rPr>
                <w:noProof/>
                <w:webHidden/>
              </w:rPr>
              <w:fldChar w:fldCharType="separate"/>
            </w:r>
            <w:r w:rsidR="0014147A">
              <w:rPr>
                <w:noProof/>
                <w:webHidden/>
              </w:rPr>
              <w:t>7</w:t>
            </w:r>
            <w:r w:rsidR="00955896">
              <w:rPr>
                <w:noProof/>
                <w:webHidden/>
              </w:rPr>
              <w:fldChar w:fldCharType="end"/>
            </w:r>
          </w:hyperlink>
        </w:p>
        <w:p w:rsidR="00955896" w:rsidRDefault="009E76DB">
          <w:pPr>
            <w:pStyle w:val="TOC1"/>
            <w:tabs>
              <w:tab w:val="right" w:leader="dot" w:pos="9962"/>
            </w:tabs>
            <w:rPr>
              <w:rFonts w:eastAsiaTheme="minorEastAsia"/>
              <w:noProof/>
              <w:lang w:val="en-US"/>
            </w:rPr>
          </w:pPr>
          <w:hyperlink w:anchor="_Toc483572436" w:history="1">
            <w:r w:rsidR="00955896" w:rsidRPr="0062525D">
              <w:rPr>
                <w:rStyle w:val="Hyperlink"/>
                <w:noProof/>
                <w:lang w:val="en-US"/>
              </w:rPr>
              <w:t>Pathways to Retirement Key Terms</w:t>
            </w:r>
            <w:r w:rsidR="00955896">
              <w:rPr>
                <w:noProof/>
                <w:webHidden/>
              </w:rPr>
              <w:tab/>
            </w:r>
            <w:r w:rsidR="00955896">
              <w:rPr>
                <w:noProof/>
                <w:webHidden/>
              </w:rPr>
              <w:fldChar w:fldCharType="begin"/>
            </w:r>
            <w:r w:rsidR="00955896">
              <w:rPr>
                <w:noProof/>
                <w:webHidden/>
              </w:rPr>
              <w:instrText xml:space="preserve"> PAGEREF _Toc483572436 \h </w:instrText>
            </w:r>
            <w:r w:rsidR="00955896">
              <w:rPr>
                <w:noProof/>
                <w:webHidden/>
              </w:rPr>
            </w:r>
            <w:r w:rsidR="00955896">
              <w:rPr>
                <w:noProof/>
                <w:webHidden/>
              </w:rPr>
              <w:fldChar w:fldCharType="separate"/>
            </w:r>
            <w:r w:rsidR="0014147A">
              <w:rPr>
                <w:noProof/>
                <w:webHidden/>
              </w:rPr>
              <w:t>8</w:t>
            </w:r>
            <w:r w:rsidR="00955896">
              <w:rPr>
                <w:noProof/>
                <w:webHidden/>
              </w:rPr>
              <w:fldChar w:fldCharType="end"/>
            </w:r>
          </w:hyperlink>
        </w:p>
        <w:p w:rsidR="00955896" w:rsidRDefault="009E76DB">
          <w:pPr>
            <w:pStyle w:val="TOC1"/>
            <w:tabs>
              <w:tab w:val="right" w:leader="dot" w:pos="9962"/>
            </w:tabs>
            <w:rPr>
              <w:rFonts w:eastAsiaTheme="minorEastAsia"/>
              <w:noProof/>
              <w:lang w:val="en-US"/>
            </w:rPr>
          </w:pPr>
          <w:hyperlink w:anchor="_Toc483572437" w:history="1">
            <w:r w:rsidR="00955896" w:rsidRPr="0062525D">
              <w:rPr>
                <w:rStyle w:val="Hyperlink"/>
                <w:noProof/>
              </w:rPr>
              <w:t>Calculating your Elder Years Income</w:t>
            </w:r>
            <w:r w:rsidR="00955896">
              <w:rPr>
                <w:noProof/>
                <w:webHidden/>
              </w:rPr>
              <w:tab/>
            </w:r>
            <w:r w:rsidR="00955896">
              <w:rPr>
                <w:noProof/>
                <w:webHidden/>
              </w:rPr>
              <w:fldChar w:fldCharType="begin"/>
            </w:r>
            <w:r w:rsidR="00955896">
              <w:rPr>
                <w:noProof/>
                <w:webHidden/>
              </w:rPr>
              <w:instrText xml:space="preserve"> PAGEREF _Toc483572437 \h </w:instrText>
            </w:r>
            <w:r w:rsidR="00955896">
              <w:rPr>
                <w:noProof/>
                <w:webHidden/>
              </w:rPr>
            </w:r>
            <w:r w:rsidR="00955896">
              <w:rPr>
                <w:noProof/>
                <w:webHidden/>
              </w:rPr>
              <w:fldChar w:fldCharType="separate"/>
            </w:r>
            <w:r w:rsidR="0014147A">
              <w:rPr>
                <w:noProof/>
                <w:webHidden/>
              </w:rPr>
              <w:t>10</w:t>
            </w:r>
            <w:r w:rsidR="00955896">
              <w:rPr>
                <w:noProof/>
                <w:webHidden/>
              </w:rPr>
              <w:fldChar w:fldCharType="end"/>
            </w:r>
          </w:hyperlink>
        </w:p>
        <w:p w:rsidR="00955896" w:rsidRDefault="009E76DB">
          <w:pPr>
            <w:pStyle w:val="TOC1"/>
            <w:tabs>
              <w:tab w:val="right" w:leader="dot" w:pos="9962"/>
            </w:tabs>
            <w:rPr>
              <w:rFonts w:eastAsiaTheme="minorEastAsia"/>
              <w:noProof/>
              <w:lang w:val="en-US"/>
            </w:rPr>
          </w:pPr>
          <w:hyperlink w:anchor="_Toc483572438" w:history="1">
            <w:r w:rsidR="00955896" w:rsidRPr="0062525D">
              <w:rPr>
                <w:rStyle w:val="Hyperlink"/>
                <w:noProof/>
              </w:rPr>
              <w:t>Holistic Retirement Planning – Action Plan Sheet</w:t>
            </w:r>
            <w:r w:rsidR="00955896">
              <w:rPr>
                <w:noProof/>
                <w:webHidden/>
              </w:rPr>
              <w:tab/>
            </w:r>
            <w:r w:rsidR="00955896">
              <w:rPr>
                <w:noProof/>
                <w:webHidden/>
              </w:rPr>
              <w:fldChar w:fldCharType="begin"/>
            </w:r>
            <w:r w:rsidR="00955896">
              <w:rPr>
                <w:noProof/>
                <w:webHidden/>
              </w:rPr>
              <w:instrText xml:space="preserve"> PAGEREF _Toc483572438 \h </w:instrText>
            </w:r>
            <w:r w:rsidR="00955896">
              <w:rPr>
                <w:noProof/>
                <w:webHidden/>
              </w:rPr>
            </w:r>
            <w:r w:rsidR="00955896">
              <w:rPr>
                <w:noProof/>
                <w:webHidden/>
              </w:rPr>
              <w:fldChar w:fldCharType="separate"/>
            </w:r>
            <w:r w:rsidR="0014147A">
              <w:rPr>
                <w:noProof/>
                <w:webHidden/>
              </w:rPr>
              <w:t>11</w:t>
            </w:r>
            <w:r w:rsidR="00955896">
              <w:rPr>
                <w:noProof/>
                <w:webHidden/>
              </w:rPr>
              <w:fldChar w:fldCharType="end"/>
            </w:r>
          </w:hyperlink>
        </w:p>
        <w:p w:rsidR="00955896" w:rsidRDefault="009E76DB">
          <w:pPr>
            <w:pStyle w:val="TOC1"/>
            <w:tabs>
              <w:tab w:val="right" w:leader="dot" w:pos="9962"/>
            </w:tabs>
            <w:rPr>
              <w:rFonts w:eastAsiaTheme="minorEastAsia"/>
              <w:noProof/>
              <w:lang w:val="en-US"/>
            </w:rPr>
          </w:pPr>
          <w:hyperlink w:anchor="_Toc483572439" w:history="1">
            <w:r w:rsidR="00955896" w:rsidRPr="0062525D">
              <w:rPr>
                <w:rStyle w:val="Hyperlink"/>
                <w:noProof/>
              </w:rPr>
              <w:t>Taking the Next Steps – Ideas and Resources</w:t>
            </w:r>
            <w:r w:rsidR="00955896">
              <w:rPr>
                <w:noProof/>
                <w:webHidden/>
              </w:rPr>
              <w:tab/>
            </w:r>
            <w:r w:rsidR="00955896">
              <w:rPr>
                <w:noProof/>
                <w:webHidden/>
              </w:rPr>
              <w:fldChar w:fldCharType="begin"/>
            </w:r>
            <w:r w:rsidR="00955896">
              <w:rPr>
                <w:noProof/>
                <w:webHidden/>
              </w:rPr>
              <w:instrText xml:space="preserve"> PAGEREF _Toc483572439 \h </w:instrText>
            </w:r>
            <w:r w:rsidR="00955896">
              <w:rPr>
                <w:noProof/>
                <w:webHidden/>
              </w:rPr>
            </w:r>
            <w:r w:rsidR="00955896">
              <w:rPr>
                <w:noProof/>
                <w:webHidden/>
              </w:rPr>
              <w:fldChar w:fldCharType="separate"/>
            </w:r>
            <w:r w:rsidR="0014147A">
              <w:rPr>
                <w:noProof/>
                <w:webHidden/>
              </w:rPr>
              <w:t>12</w:t>
            </w:r>
            <w:r w:rsidR="00955896">
              <w:rPr>
                <w:noProof/>
                <w:webHidden/>
              </w:rPr>
              <w:fldChar w:fldCharType="end"/>
            </w:r>
          </w:hyperlink>
        </w:p>
        <w:p w:rsidR="00250C6C" w:rsidRDefault="00250C6C">
          <w:r>
            <w:rPr>
              <w:b/>
              <w:bCs/>
              <w:noProof/>
            </w:rPr>
            <w:fldChar w:fldCharType="end"/>
          </w:r>
        </w:p>
      </w:sdtContent>
    </w:sdt>
    <w:p w:rsidR="0045074D" w:rsidRPr="00B87BBB" w:rsidRDefault="006D3C56" w:rsidP="00B87BBB">
      <w:pPr>
        <w:pStyle w:val="Heading1"/>
      </w:pPr>
      <w:r>
        <w:br w:type="page"/>
      </w:r>
      <w:bookmarkStart w:id="1" w:name="_Toc479349898"/>
      <w:bookmarkStart w:id="2" w:name="_Toc483572431"/>
      <w:r w:rsidR="0045074D" w:rsidRPr="00B87BBB">
        <w:lastRenderedPageBreak/>
        <w:t>Introduction</w:t>
      </w:r>
      <w:bookmarkEnd w:id="1"/>
      <w:bookmarkEnd w:id="2"/>
      <w:r w:rsidR="0045074D" w:rsidRPr="00B87BBB">
        <w:t xml:space="preserve"> </w:t>
      </w:r>
    </w:p>
    <w:p w:rsidR="0045074D" w:rsidRPr="00462C6E" w:rsidRDefault="0045074D" w:rsidP="0045074D">
      <w:pPr>
        <w:spacing w:after="0"/>
        <w:rPr>
          <w:rFonts w:cstheme="minorHAnsi"/>
        </w:rPr>
      </w:pPr>
    </w:p>
    <w:p w:rsidR="00654492" w:rsidRDefault="0045074D" w:rsidP="0045074D">
      <w:pPr>
        <w:spacing w:after="0"/>
        <w:rPr>
          <w:rFonts w:eastAsiaTheme="minorEastAsia" w:cstheme="minorHAnsi"/>
        </w:rPr>
      </w:pPr>
      <w:r>
        <w:rPr>
          <w:rFonts w:eastAsiaTheme="minorEastAsia" w:cstheme="minorHAnsi"/>
        </w:rPr>
        <w:t xml:space="preserve">Indigenous cultures have always placed a high value on planning ahead, supporting Elders and living holistically. This </w:t>
      </w:r>
      <w:r w:rsidR="00654492" w:rsidRPr="00462C6E">
        <w:rPr>
          <w:rFonts w:eastAsiaTheme="minorEastAsia" w:cstheme="minorHAnsi"/>
          <w:i/>
          <w:iCs/>
        </w:rPr>
        <w:t>Honouring the Seasons of your Life</w:t>
      </w:r>
      <w:r w:rsidR="00654492" w:rsidRPr="00462C6E">
        <w:rPr>
          <w:rFonts w:eastAsiaTheme="minorEastAsia" w:cstheme="minorHAnsi"/>
        </w:rPr>
        <w:t xml:space="preserve"> </w:t>
      </w:r>
      <w:r>
        <w:rPr>
          <w:rFonts w:eastAsiaTheme="minorEastAsia" w:cstheme="minorHAnsi"/>
        </w:rPr>
        <w:t xml:space="preserve">curriculum explores how these Indigenous values relate to transitioning to Elderhood and supporting Elders in today’s world.  </w:t>
      </w:r>
      <w:r w:rsidR="00654492">
        <w:rPr>
          <w:rFonts w:eastAsiaTheme="minorEastAsia" w:cstheme="minorHAnsi"/>
        </w:rPr>
        <w:t xml:space="preserve"> </w:t>
      </w:r>
    </w:p>
    <w:p w:rsidR="00654492" w:rsidRDefault="00654492" w:rsidP="0045074D">
      <w:pPr>
        <w:spacing w:after="0"/>
        <w:rPr>
          <w:rFonts w:eastAsiaTheme="minorEastAsia" w:cstheme="minorHAnsi"/>
        </w:rPr>
      </w:pPr>
    </w:p>
    <w:p w:rsidR="0045074D" w:rsidRPr="00462C6E" w:rsidRDefault="0045074D" w:rsidP="0045074D">
      <w:pPr>
        <w:spacing w:after="0"/>
        <w:rPr>
          <w:rFonts w:cstheme="minorHAnsi"/>
          <w:b/>
          <w:bCs/>
        </w:rPr>
      </w:pPr>
      <w:r w:rsidRPr="00462C6E">
        <w:rPr>
          <w:rFonts w:eastAsiaTheme="minorEastAsia" w:cstheme="minorHAnsi"/>
        </w:rPr>
        <w:t xml:space="preserve">Whether you’re a young person getting started in your career, someone who is mid-career, or someone for whom </w:t>
      </w:r>
      <w:r>
        <w:rPr>
          <w:rFonts w:eastAsiaTheme="minorEastAsia" w:cstheme="minorHAnsi"/>
        </w:rPr>
        <w:t>Elderhood</w:t>
      </w:r>
      <w:r w:rsidRPr="00462C6E">
        <w:rPr>
          <w:rFonts w:eastAsiaTheme="minorEastAsia" w:cstheme="minorHAnsi"/>
        </w:rPr>
        <w:t xml:space="preserve"> is just around the corner, this curriculum is for you. </w:t>
      </w:r>
      <w:r w:rsidRPr="00462C6E">
        <w:rPr>
          <w:rFonts w:eastAsiaTheme="minorEastAsia" w:cstheme="minorHAnsi"/>
          <w:b/>
          <w:bCs/>
        </w:rPr>
        <w:t>It is never too early, or too late, to start thinking about the next phase of your life.</w:t>
      </w:r>
      <w:r>
        <w:rPr>
          <w:rFonts w:eastAsiaTheme="minorEastAsia" w:cstheme="minorHAnsi"/>
          <w:b/>
          <w:bCs/>
        </w:rPr>
        <w:t xml:space="preserve"> </w:t>
      </w:r>
    </w:p>
    <w:p w:rsidR="0045074D" w:rsidRDefault="0045074D" w:rsidP="0045074D">
      <w:pPr>
        <w:spacing w:after="0"/>
        <w:rPr>
          <w:rFonts w:cstheme="minorHAnsi"/>
        </w:rPr>
      </w:pPr>
    </w:p>
    <w:p w:rsidR="0045074D" w:rsidRDefault="0045074D" w:rsidP="0045074D">
      <w:pPr>
        <w:spacing w:after="0"/>
        <w:rPr>
          <w:rFonts w:eastAsiaTheme="minorEastAsia" w:cstheme="minorHAnsi"/>
        </w:rPr>
      </w:pPr>
      <w:r>
        <w:rPr>
          <w:rFonts w:eastAsiaTheme="minorEastAsia" w:cstheme="minorHAnsi"/>
        </w:rPr>
        <w:t>In developing this curriculum, we heard from many</w:t>
      </w:r>
      <w:r w:rsidRPr="00462C6E">
        <w:rPr>
          <w:rFonts w:eastAsiaTheme="minorEastAsia" w:cstheme="minorHAnsi"/>
        </w:rPr>
        <w:t xml:space="preserve"> people that “retirement” is not an Indigenous concept, and that in fact many Indigenous people don’t really “retire.” Even when they are no longer fully employed, they often keep volunteering and doing part-time work that contributes to the well-being of their communities and families. </w:t>
      </w:r>
      <w:r>
        <w:rPr>
          <w:rFonts w:eastAsiaTheme="minorEastAsia" w:cstheme="minorHAnsi"/>
        </w:rPr>
        <w:t xml:space="preserve"> We also heard that Indigenous values around savings and wealth differ from non-Indigenous values, and need to be honoured in any approach to financial planning.  </w:t>
      </w:r>
    </w:p>
    <w:p w:rsidR="0045074D" w:rsidRDefault="0045074D" w:rsidP="0045074D">
      <w:pPr>
        <w:spacing w:after="0"/>
        <w:rPr>
          <w:rFonts w:eastAsiaTheme="minorEastAsia" w:cstheme="minorHAnsi"/>
        </w:rPr>
      </w:pPr>
    </w:p>
    <w:p w:rsidR="0045074D" w:rsidRPr="00462C6E" w:rsidRDefault="0045074D" w:rsidP="0045074D">
      <w:pPr>
        <w:spacing w:after="0"/>
        <w:rPr>
          <w:rFonts w:eastAsiaTheme="minorEastAsia" w:cstheme="minorHAnsi"/>
        </w:rPr>
      </w:pPr>
      <w:r>
        <w:rPr>
          <w:rFonts w:eastAsiaTheme="minorEastAsia" w:cstheme="minorHAnsi"/>
        </w:rPr>
        <w:t xml:space="preserve">Thus, this curriculum explores the transition to Elderhood within the context of Indigenous culture, looking not just at “retirement,” but at the role and value of an Elder, and how communities can support Elders.  It addresses </w:t>
      </w:r>
      <w:r w:rsidRPr="00462C6E">
        <w:rPr>
          <w:rFonts w:eastAsiaTheme="minorEastAsia" w:cstheme="minorHAnsi"/>
        </w:rPr>
        <w:t>how communities prior to colo</w:t>
      </w:r>
      <w:r>
        <w:rPr>
          <w:rFonts w:eastAsiaTheme="minorEastAsia" w:cstheme="minorHAnsi"/>
        </w:rPr>
        <w:t xml:space="preserve">nization planned for the future, as well as </w:t>
      </w:r>
      <w:r w:rsidRPr="00462C6E">
        <w:rPr>
          <w:rFonts w:eastAsiaTheme="minorEastAsia" w:cstheme="minorHAnsi"/>
        </w:rPr>
        <w:t xml:space="preserve">how colonization impacted those practices and values. </w:t>
      </w:r>
      <w:r>
        <w:rPr>
          <w:rFonts w:eastAsiaTheme="minorEastAsia" w:cstheme="minorHAnsi"/>
        </w:rPr>
        <w:t xml:space="preserve"> It also</w:t>
      </w:r>
      <w:r w:rsidRPr="00462C6E">
        <w:rPr>
          <w:rFonts w:eastAsiaTheme="minorEastAsia" w:cstheme="minorHAnsi"/>
        </w:rPr>
        <w:t xml:space="preserve"> look</w:t>
      </w:r>
      <w:r>
        <w:rPr>
          <w:rFonts w:eastAsiaTheme="minorEastAsia" w:cstheme="minorHAnsi"/>
        </w:rPr>
        <w:t>s</w:t>
      </w:r>
      <w:r w:rsidRPr="00462C6E">
        <w:rPr>
          <w:rFonts w:eastAsiaTheme="minorEastAsia" w:cstheme="minorHAnsi"/>
        </w:rPr>
        <w:t xml:space="preserve"> at how people are keeping Indigenous practices and values around community and ca</w:t>
      </w:r>
      <w:r>
        <w:rPr>
          <w:rFonts w:eastAsiaTheme="minorEastAsia" w:cstheme="minorHAnsi"/>
        </w:rPr>
        <w:t xml:space="preserve">ring for Elders alive today, and how individuals and organizations can better support Elders.  </w:t>
      </w:r>
    </w:p>
    <w:p w:rsidR="0045074D" w:rsidRPr="00654492" w:rsidRDefault="0045074D" w:rsidP="0045074D">
      <w:pPr>
        <w:spacing w:after="0"/>
        <w:rPr>
          <w:rFonts w:cstheme="minorHAnsi"/>
        </w:rPr>
      </w:pPr>
    </w:p>
    <w:p w:rsidR="0045074D" w:rsidRPr="00654492" w:rsidRDefault="0045074D" w:rsidP="0045074D">
      <w:pPr>
        <w:spacing w:after="0"/>
        <w:rPr>
          <w:rFonts w:eastAsiaTheme="minorEastAsia" w:cstheme="minorHAnsi"/>
          <w:bCs/>
        </w:rPr>
      </w:pPr>
      <w:r w:rsidRPr="00654492">
        <w:rPr>
          <w:rFonts w:eastAsiaTheme="minorEastAsia" w:cstheme="minorHAnsi"/>
          <w:bCs/>
        </w:rPr>
        <w:t xml:space="preserve">Our hope is that this curriculum will help you to envision and plan for your future holistically and in a way that aligns with your cultural values, in order to achieve the quality of life you desire when you get older.  </w:t>
      </w:r>
    </w:p>
    <w:p w:rsidR="0045074D" w:rsidRDefault="0045074D" w:rsidP="005570AC">
      <w:pPr>
        <w:pStyle w:val="Heading2"/>
      </w:pPr>
    </w:p>
    <w:p w:rsidR="006E118B" w:rsidRPr="00C514C6" w:rsidRDefault="00654492">
      <w:pPr>
        <w:rPr>
          <w:b/>
        </w:rPr>
      </w:pPr>
      <w:r>
        <w:rPr>
          <w:b/>
        </w:rPr>
        <w:t>About this workbook</w:t>
      </w:r>
    </w:p>
    <w:p w:rsidR="001556DD" w:rsidRDefault="00654492">
      <w:r>
        <w:t xml:space="preserve">This workbook contains the </w:t>
      </w:r>
      <w:r w:rsidR="00880DF1">
        <w:t xml:space="preserve">main </w:t>
      </w:r>
      <w:r>
        <w:t>visuals and tools used for delivery of the curriculum as part of group workshops.</w:t>
      </w:r>
      <w:r w:rsidR="00597732">
        <w:t xml:space="preserve"> </w:t>
      </w:r>
      <w:r w:rsidR="00880DF1">
        <w:t xml:space="preserve">It also contains links to some key resources. </w:t>
      </w:r>
      <w:r w:rsidR="00A335FB">
        <w:t xml:space="preserve">To view the full curriculum including videos </w:t>
      </w:r>
      <w:r w:rsidR="00880DF1">
        <w:t xml:space="preserve">please </w:t>
      </w:r>
      <w:r w:rsidR="00A335FB">
        <w:t xml:space="preserve">visit the </w:t>
      </w:r>
      <w:r w:rsidR="00880DF1">
        <w:t xml:space="preserve">anpBC </w:t>
      </w:r>
      <w:r w:rsidR="00880DF1" w:rsidRPr="00880DF1">
        <w:rPr>
          <w:i/>
        </w:rPr>
        <w:t>Holistic Retirement and Living as an Elder</w:t>
      </w:r>
      <w:r w:rsidR="00880DF1">
        <w:t xml:space="preserve"> </w:t>
      </w:r>
      <w:r w:rsidR="00A335FB">
        <w:t>main webpage at:</w:t>
      </w:r>
    </w:p>
    <w:p w:rsidR="00597732" w:rsidRDefault="009E76DB">
      <w:hyperlink r:id="rId12" w:history="1">
        <w:r w:rsidR="00137751" w:rsidRPr="006A5445">
          <w:rPr>
            <w:rStyle w:val="Hyperlink"/>
          </w:rPr>
          <w:t>http://anpbc.com/toolkits/holistic-retirement-planning/</w:t>
        </w:r>
      </w:hyperlink>
      <w:r w:rsidR="00137751">
        <w:t xml:space="preserve"> </w:t>
      </w:r>
    </w:p>
    <w:p w:rsidR="00AA43FE" w:rsidRDefault="00AA43FE"/>
    <w:p w:rsidR="00AA43FE" w:rsidRPr="00AA43FE" w:rsidRDefault="00AA43FE">
      <w:pPr>
        <w:rPr>
          <w:b/>
        </w:rPr>
      </w:pPr>
      <w:r w:rsidRPr="00AA43FE">
        <w:rPr>
          <w:b/>
        </w:rPr>
        <w:t xml:space="preserve">Links to core </w:t>
      </w:r>
      <w:r>
        <w:rPr>
          <w:b/>
        </w:rPr>
        <w:t xml:space="preserve">curriculum </w:t>
      </w:r>
      <w:r w:rsidRPr="00AA43FE">
        <w:rPr>
          <w:b/>
        </w:rPr>
        <w:t xml:space="preserve">videos: </w:t>
      </w:r>
    </w:p>
    <w:p w:rsidR="00AA43FE" w:rsidRDefault="00AA43FE" w:rsidP="00A72861">
      <w:pPr>
        <w:pStyle w:val="ListParagraph"/>
        <w:numPr>
          <w:ilvl w:val="0"/>
          <w:numId w:val="6"/>
        </w:numPr>
        <w:ind w:left="360"/>
      </w:pPr>
      <w:r w:rsidRPr="00A72861">
        <w:rPr>
          <w:rFonts w:eastAsia="Times New Roman"/>
        </w:rPr>
        <w:t xml:space="preserve">Traditional Indigenous Concepts of Economy and Elderhood (Module 1):  </w:t>
      </w:r>
      <w:hyperlink r:id="rId13" w:tgtFrame="_blank" w:history="1">
        <w:r>
          <w:rPr>
            <w:rStyle w:val="Hyperlink"/>
          </w:rPr>
          <w:t>https://youtu.be/cBAuOdigtgg</w:t>
        </w:r>
      </w:hyperlink>
    </w:p>
    <w:p w:rsidR="00AA43FE" w:rsidRPr="00AA43FE" w:rsidRDefault="00AA43FE" w:rsidP="00A72861">
      <w:pPr>
        <w:pStyle w:val="ListParagraph"/>
        <w:ind w:left="-360"/>
      </w:pPr>
    </w:p>
    <w:p w:rsidR="00AA43FE" w:rsidRPr="00A72861" w:rsidRDefault="00AA43FE" w:rsidP="00A72861">
      <w:pPr>
        <w:pStyle w:val="ListParagraph"/>
        <w:numPr>
          <w:ilvl w:val="0"/>
          <w:numId w:val="6"/>
        </w:numPr>
        <w:ind w:left="360"/>
      </w:pPr>
      <w:r w:rsidRPr="00A72861">
        <w:rPr>
          <w:rFonts w:eastAsia="Times New Roman"/>
        </w:rPr>
        <w:t xml:space="preserve">The Importance of Planning for Retirement (Module 2): </w:t>
      </w:r>
      <w:hyperlink r:id="rId14" w:tgtFrame="_blank" w:history="1">
        <w:r>
          <w:rPr>
            <w:rStyle w:val="Hyperlink"/>
          </w:rPr>
          <w:t>https://youtu.be/qWvyAXhHlQs</w:t>
        </w:r>
      </w:hyperlink>
    </w:p>
    <w:p w:rsidR="00A72861" w:rsidRDefault="00A72861" w:rsidP="00A72861">
      <w:pPr>
        <w:pStyle w:val="ListParagraph"/>
      </w:pPr>
    </w:p>
    <w:p w:rsidR="00597732" w:rsidRDefault="00AA43FE" w:rsidP="00A72861">
      <w:pPr>
        <w:pStyle w:val="ListParagraph"/>
        <w:numPr>
          <w:ilvl w:val="0"/>
          <w:numId w:val="6"/>
        </w:numPr>
        <w:ind w:left="360"/>
      </w:pPr>
      <w:r w:rsidRPr="00A72861">
        <w:rPr>
          <w:rFonts w:eastAsia="Times New Roman"/>
        </w:rPr>
        <w:t>Living Well as an Elder and Supporting Elders (Module 5):</w:t>
      </w:r>
      <w:r>
        <w:rPr>
          <w:rStyle w:val="apple-converted-space"/>
        </w:rPr>
        <w:t> </w:t>
      </w:r>
      <w:r w:rsidRPr="00A72861">
        <w:rPr>
          <w:rFonts w:eastAsia="Times New Roman"/>
        </w:rPr>
        <w:t xml:space="preserve"> </w:t>
      </w:r>
      <w:hyperlink r:id="rId15" w:tgtFrame="_blank" w:history="1">
        <w:r>
          <w:rPr>
            <w:rStyle w:val="Hyperlink"/>
          </w:rPr>
          <w:t>https://youtu.be/5TP8QiJ2U1Q</w:t>
        </w:r>
      </w:hyperlink>
      <w:r w:rsidRPr="00A72861">
        <w:rPr>
          <w:rFonts w:eastAsia="Times New Roman"/>
        </w:rPr>
        <w:br/>
      </w:r>
    </w:p>
    <w:p w:rsidR="00597732" w:rsidRDefault="00597732"/>
    <w:p w:rsidR="00597732" w:rsidRDefault="00597732"/>
    <w:p w:rsidR="006E118B" w:rsidRPr="00B87BBB" w:rsidRDefault="00250C6C" w:rsidP="00B87BBB">
      <w:pPr>
        <w:pStyle w:val="Heading1"/>
      </w:pPr>
      <w:bookmarkStart w:id="3" w:name="_Toc473495575"/>
      <w:bookmarkStart w:id="4" w:name="_Toc483572432"/>
      <w:r w:rsidRPr="00B87BBB">
        <w:lastRenderedPageBreak/>
        <w:t xml:space="preserve">Holistic Retirement Planning </w:t>
      </w:r>
      <w:r w:rsidR="004C7880" w:rsidRPr="00B87BBB">
        <w:t xml:space="preserve">– </w:t>
      </w:r>
      <w:r w:rsidRPr="00B87BBB">
        <w:t>Circle</w:t>
      </w:r>
      <w:r w:rsidR="004C7880" w:rsidRPr="00B87BBB">
        <w:t xml:space="preserve"> </w:t>
      </w:r>
      <w:r w:rsidR="00654492" w:rsidRPr="00B87BBB">
        <w:rPr>
          <w:noProof/>
          <w:lang w:val="en-US"/>
        </w:rPr>
        <w:drawing>
          <wp:anchor distT="0" distB="0" distL="114300" distR="114300" simplePos="0" relativeHeight="251692032" behindDoc="0" locked="0" layoutInCell="1" allowOverlap="1" wp14:anchorId="50A64C7E" wp14:editId="16D14C4D">
            <wp:simplePos x="0" y="0"/>
            <wp:positionH relativeFrom="margin">
              <wp:posOffset>-713740</wp:posOffset>
            </wp:positionH>
            <wp:positionV relativeFrom="margin">
              <wp:posOffset>412115</wp:posOffset>
            </wp:positionV>
            <wp:extent cx="7752715" cy="8188325"/>
            <wp:effectExtent l="0" t="0" r="635" b="317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ram_Honouring_Seasons -05.png"/>
                    <pic:cNvPicPr/>
                  </pic:nvPicPr>
                  <pic:blipFill rotWithShape="1">
                    <a:blip r:embed="rId16">
                      <a:extLst>
                        <a:ext uri="{28A0092B-C50C-407E-A947-70E740481C1C}">
                          <a14:useLocalDpi xmlns:a14="http://schemas.microsoft.com/office/drawing/2010/main" val="0"/>
                        </a:ext>
                      </a:extLst>
                    </a:blip>
                    <a:srcRect t="4625" b="13758"/>
                    <a:stretch/>
                  </pic:blipFill>
                  <pic:spPr bwMode="auto">
                    <a:xfrm>
                      <a:off x="0" y="0"/>
                      <a:ext cx="7752715" cy="818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r w:rsidR="004C7880" w:rsidRPr="00B87BBB">
        <w:t>Graphic</w:t>
      </w:r>
      <w:bookmarkEnd w:id="4"/>
      <w:r w:rsidR="004C7880" w:rsidRPr="00B87BBB">
        <w:t xml:space="preserve"> </w:t>
      </w:r>
    </w:p>
    <w:p w:rsidR="006E118B" w:rsidRDefault="00250C6C" w:rsidP="00B87BBB">
      <w:pPr>
        <w:pStyle w:val="Heading1"/>
      </w:pPr>
      <w:bookmarkStart w:id="5" w:name="_Toc483572433"/>
      <w:r>
        <w:lastRenderedPageBreak/>
        <w:t>Compound Interest</w:t>
      </w:r>
      <w:bookmarkEnd w:id="5"/>
      <w:r>
        <w:t xml:space="preserve"> </w:t>
      </w:r>
    </w:p>
    <w:p w:rsidR="006D3C56" w:rsidRDefault="00250C6C">
      <w:r w:rsidRPr="00462C6E">
        <w:rPr>
          <w:rFonts w:cstheme="minorHAnsi"/>
          <w:noProof/>
          <w:color w:val="000000"/>
          <w:lang w:val="en-US"/>
        </w:rPr>
        <w:drawing>
          <wp:anchor distT="0" distB="0" distL="114300" distR="114300" simplePos="0" relativeHeight="251670528" behindDoc="1" locked="0" layoutInCell="1" allowOverlap="1" wp14:anchorId="2333E453" wp14:editId="18CAF6CE">
            <wp:simplePos x="0" y="0"/>
            <wp:positionH relativeFrom="page">
              <wp:posOffset>0</wp:posOffset>
            </wp:positionH>
            <wp:positionV relativeFrom="margin">
              <wp:posOffset>675564</wp:posOffset>
            </wp:positionV>
            <wp:extent cx="7783200" cy="6703200"/>
            <wp:effectExtent l="0" t="0" r="8255" b="2540"/>
            <wp:wrapTight wrapText="bothSides">
              <wp:wrapPolygon edited="0">
                <wp:start x="0" y="0"/>
                <wp:lineTo x="0" y="21547"/>
                <wp:lineTo x="21570" y="21547"/>
                <wp:lineTo x="2157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ound_Interest-01.png"/>
                    <pic:cNvPicPr/>
                  </pic:nvPicPr>
                  <pic:blipFill rotWithShape="1">
                    <a:blip r:embed="rId17" cstate="print">
                      <a:extLst>
                        <a:ext uri="{28A0092B-C50C-407E-A947-70E740481C1C}">
                          <a14:useLocalDpi xmlns:a14="http://schemas.microsoft.com/office/drawing/2010/main" val="0"/>
                        </a:ext>
                      </a:extLst>
                    </a:blip>
                    <a:srcRect t="6439" b="26989"/>
                    <a:stretch/>
                  </pic:blipFill>
                  <pic:spPr bwMode="auto">
                    <a:xfrm>
                      <a:off x="0" y="0"/>
                      <a:ext cx="7783200" cy="67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C56" w:rsidRDefault="006D3C56">
      <w:pPr>
        <w:rPr>
          <w:rFonts w:cstheme="minorHAnsi"/>
          <w:noProof/>
          <w:lang w:eastAsia="en-CA"/>
        </w:rPr>
      </w:pPr>
    </w:p>
    <w:p w:rsidR="006D3C56" w:rsidRDefault="006D3C56">
      <w:pPr>
        <w:rPr>
          <w:rFonts w:cstheme="minorHAnsi"/>
          <w:noProof/>
          <w:lang w:eastAsia="en-CA"/>
        </w:rPr>
      </w:pPr>
      <w:r>
        <w:rPr>
          <w:rFonts w:cstheme="minorHAnsi"/>
          <w:noProof/>
          <w:lang w:eastAsia="en-CA"/>
        </w:rPr>
        <w:br w:type="page"/>
      </w:r>
    </w:p>
    <w:p w:rsidR="00AB374A" w:rsidRDefault="00250C6C" w:rsidP="00B87BBB">
      <w:pPr>
        <w:pStyle w:val="Heading1"/>
      </w:pPr>
      <w:bookmarkStart w:id="6" w:name="_Toc483572434"/>
      <w:r>
        <w:lastRenderedPageBreak/>
        <w:t xml:space="preserve">Benefits of Starting Early </w:t>
      </w:r>
      <w:r w:rsidR="00AB374A" w:rsidRPr="00462C6E">
        <w:rPr>
          <w:rFonts w:cstheme="minorHAnsi"/>
          <w:noProof/>
          <w:lang w:val="en-US"/>
        </w:rPr>
        <w:drawing>
          <wp:anchor distT="0" distB="0" distL="114300" distR="114300" simplePos="0" relativeHeight="251672576" behindDoc="1" locked="0" layoutInCell="1" allowOverlap="1" wp14:anchorId="690ECCAD" wp14:editId="77CEEDFF">
            <wp:simplePos x="0" y="0"/>
            <wp:positionH relativeFrom="page">
              <wp:posOffset>479416</wp:posOffset>
            </wp:positionH>
            <wp:positionV relativeFrom="margin">
              <wp:posOffset>282982</wp:posOffset>
            </wp:positionV>
            <wp:extent cx="7122160" cy="8249920"/>
            <wp:effectExtent l="0" t="0" r="2540" b="0"/>
            <wp:wrapTight wrapText="bothSides">
              <wp:wrapPolygon edited="0">
                <wp:start x="0" y="0"/>
                <wp:lineTo x="0" y="21547"/>
                <wp:lineTo x="21550" y="21547"/>
                <wp:lineTo x="21550"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ound_Interest-02.png"/>
                    <pic:cNvPicPr/>
                  </pic:nvPicPr>
                  <pic:blipFill rotWithShape="1">
                    <a:blip r:embed="rId18" cstate="print">
                      <a:extLst>
                        <a:ext uri="{28A0092B-C50C-407E-A947-70E740481C1C}">
                          <a14:useLocalDpi xmlns:a14="http://schemas.microsoft.com/office/drawing/2010/main" val="0"/>
                        </a:ext>
                      </a:extLst>
                    </a:blip>
                    <a:srcRect t="5371" b="5122"/>
                    <a:stretch/>
                  </pic:blipFill>
                  <pic:spPr bwMode="auto">
                    <a:xfrm>
                      <a:off x="0" y="0"/>
                      <a:ext cx="7122160" cy="824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880">
        <w:t>–</w:t>
      </w:r>
      <w:r>
        <w:t xml:space="preserve"> Lily</w:t>
      </w:r>
      <w:r w:rsidR="004C7880">
        <w:t xml:space="preserve"> </w:t>
      </w:r>
      <w:r>
        <w:t>and Kelsie</w:t>
      </w:r>
      <w:bookmarkEnd w:id="6"/>
      <w:r>
        <w:t xml:space="preserve">  </w:t>
      </w:r>
    </w:p>
    <w:p w:rsidR="00AB374A" w:rsidRDefault="00250C6C" w:rsidP="00B87BBB">
      <w:pPr>
        <w:pStyle w:val="Heading1"/>
      </w:pPr>
      <w:bookmarkStart w:id="7" w:name="_Toc483572435"/>
      <w:r>
        <w:lastRenderedPageBreak/>
        <w:t>Pathways to Retirement</w:t>
      </w:r>
      <w:bookmarkEnd w:id="7"/>
      <w:r>
        <w:t xml:space="preserve"> </w:t>
      </w:r>
    </w:p>
    <w:bookmarkStart w:id="8" w:name="_Toc473495594"/>
    <w:p w:rsidR="00250C6C" w:rsidRDefault="00250C6C" w:rsidP="0045074D">
      <w:pPr>
        <w:spacing w:after="0"/>
        <w:rPr>
          <w:rFonts w:eastAsiaTheme="minorEastAsia" w:cstheme="minorHAnsi"/>
          <w:b/>
          <w:bCs/>
          <w:sz w:val="28"/>
          <w:szCs w:val="28"/>
          <w:lang w:val="en-US"/>
        </w:rPr>
      </w:pPr>
      <w:r w:rsidRPr="00250C6C">
        <w:rPr>
          <w:rFonts w:eastAsiaTheme="minorEastAsia" w:cstheme="minorHAnsi"/>
          <w:b/>
          <w:bCs/>
          <w:noProof/>
          <w:sz w:val="28"/>
          <w:szCs w:val="28"/>
          <w:lang w:val="en-US"/>
        </w:rPr>
        <mc:AlternateContent>
          <mc:Choice Requires="wps">
            <w:drawing>
              <wp:anchor distT="45720" distB="45720" distL="114300" distR="114300" simplePos="0" relativeHeight="251694080" behindDoc="0" locked="0" layoutInCell="1" allowOverlap="1">
                <wp:simplePos x="0" y="0"/>
                <wp:positionH relativeFrom="column">
                  <wp:posOffset>6267564</wp:posOffset>
                </wp:positionH>
                <wp:positionV relativeFrom="paragraph">
                  <wp:posOffset>8558549</wp:posOffset>
                </wp:positionV>
                <wp:extent cx="436728" cy="2933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28" cy="293370"/>
                        </a:xfrm>
                        <a:prstGeom prst="rect">
                          <a:avLst/>
                        </a:prstGeom>
                        <a:noFill/>
                        <a:ln w="9525">
                          <a:noFill/>
                          <a:miter lim="800000"/>
                          <a:headEnd/>
                          <a:tailEnd/>
                        </a:ln>
                      </wps:spPr>
                      <wps:txbx>
                        <w:txbxContent>
                          <w:p w:rsidR="00250C6C" w:rsidRDefault="00EA7E89">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93.5pt;margin-top:673.9pt;width:34.4pt;height:23.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HlCwIAAPgDAAAOAAAAZHJzL2Uyb0RvYy54bWysU9tuGyEQfa/Uf0C812uv7aReeR2lSVNV&#10;Si9S0g8Ys6wXFRgK2Lvp12dgHcdq36rygIBhDuecGdZXg9HsIH1QaGs+m0w5k1Zgo+yu5j8e7969&#10;5yxEsA1otLLmTzLwq83bN+veVbLEDnUjPSMQG6re1byL0VVFEUQnDYQJOmkp2KI3EGnrd0XjoSd0&#10;o4tyOr0oevSN8yhkCHR6Owb5JuO3rRTxW9sGGZmuOXGLefZ53qa52Kyh2nlwnRJHGvAPLAwoS4+e&#10;oG4hAtt79ReUUcJjwDZOBJoC21YJmTWQmtn0DzUPHTiZtZA5wZ1sCv8PVnw9fPdMNTWnQlkwVKJH&#10;OUT2AQdWJnd6Fyq69ODoWhzomKqclQZ3j+JnYBZvOrA7ee099p2EhtjNUmZxljrihASy7b9gQ8/A&#10;PmIGGlpvknVkBiN0qtLTqTKJiqDDxfzisiSGgkLlaj6/zJUroHpJdj7ETxINS4uaeyp8BofDfYiJ&#10;DFQvV9JbFu+U1rn42rK+5qtlucwJZxGjIvWmVobMmaYxdkvS+NE2OTmC0uOaHtD2KDrpHBXHYTtk&#10;d7MjyZAtNk/kgsexFenr0KJD/5uzntqw5uHXHrzkTH+25ORqtlikvs2bxfKypI0/j2zPI2AFQdU8&#10;cjYub2Lu9VHyNTnequzGK5MjZWqvbNLxK6T+Pd/nW68fdvMMAAD//wMAUEsDBBQABgAIAAAAIQBn&#10;2+QT3wAAAA4BAAAPAAAAZHJzL2Rvd25yZXYueG1sTI9BT8MwDIXvSPyHyEjcWAK0bC1NJwTiCtpg&#10;k7hljddWNE7VZGv597gnuNl+T8/vK9aT68QZh9B60nC7UCCQKm9bqjV8frzerECEaMiazhNq+MEA&#10;6/LyojC59SNt8LyNteAQCrnR0MTY51KGqkFnwsL3SKwd/eBM5HWopR3MyOGuk3dKPUhnWuIPjenx&#10;ucHqe3tyGnZvx699ot7rF5f2o5+UJJdJra+vpqdHEBGn+GeGuT5Xh5I7HfyJbBCdhmy1ZJbIwn2y&#10;ZIjZotKUp8N8yxIFsizkf4zyFwAA//8DAFBLAQItABQABgAIAAAAIQC2gziS/gAAAOEBAAATAAAA&#10;AAAAAAAAAAAAAAAAAABbQ29udGVudF9UeXBlc10ueG1sUEsBAi0AFAAGAAgAAAAhADj9If/WAAAA&#10;lAEAAAsAAAAAAAAAAAAAAAAALwEAAF9yZWxzLy5yZWxzUEsBAi0AFAAGAAgAAAAhAGD2oeULAgAA&#10;+AMAAA4AAAAAAAAAAAAAAAAALgIAAGRycy9lMm9Eb2MueG1sUEsBAi0AFAAGAAgAAAAhAGfb5BPf&#10;AAAADgEAAA8AAAAAAAAAAAAAAAAAZQQAAGRycy9kb3ducmV2LnhtbFBLBQYAAAAABAAEAPMAAABx&#10;BQAAAAA=&#10;" filled="f" stroked="f">
                <v:textbox>
                  <w:txbxContent>
                    <w:p w:rsidR="00250C6C" w:rsidRDefault="00EA7E89">
                      <w:r>
                        <w:t>7</w:t>
                      </w:r>
                    </w:p>
                  </w:txbxContent>
                </v:textbox>
              </v:shape>
            </w:pict>
          </mc:Fallback>
        </mc:AlternateContent>
      </w:r>
      <w:r>
        <w:rPr>
          <w:b/>
          <w:noProof/>
          <w:lang w:val="en-US"/>
        </w:rPr>
        <w:drawing>
          <wp:anchor distT="0" distB="0" distL="114300" distR="114300" simplePos="0" relativeHeight="251684864" behindDoc="0" locked="0" layoutInCell="1" allowOverlap="1" wp14:anchorId="6BDFDDDD" wp14:editId="064F4E2A">
            <wp:simplePos x="0" y="0"/>
            <wp:positionH relativeFrom="margin">
              <wp:posOffset>-855980</wp:posOffset>
            </wp:positionH>
            <wp:positionV relativeFrom="margin">
              <wp:posOffset>487045</wp:posOffset>
            </wp:positionV>
            <wp:extent cx="8002270" cy="89636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_retirement-03.png"/>
                    <pic:cNvPicPr/>
                  </pic:nvPicPr>
                  <pic:blipFill rotWithShape="1">
                    <a:blip r:embed="rId19" cstate="print">
                      <a:extLst>
                        <a:ext uri="{28A0092B-C50C-407E-A947-70E740481C1C}">
                          <a14:useLocalDpi xmlns:a14="http://schemas.microsoft.com/office/drawing/2010/main" val="0"/>
                        </a:ext>
                      </a:extLst>
                    </a:blip>
                    <a:srcRect t="12868"/>
                    <a:stretch/>
                  </pic:blipFill>
                  <pic:spPr bwMode="auto">
                    <a:xfrm>
                      <a:off x="0" y="0"/>
                      <a:ext cx="8002270" cy="8963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5074D" w:rsidRPr="00462C6E" w:rsidRDefault="0045074D" w:rsidP="00B87BBB">
      <w:pPr>
        <w:pStyle w:val="Heading1"/>
        <w:rPr>
          <w:rFonts w:eastAsiaTheme="minorEastAsia"/>
          <w:lang w:val="en-US"/>
        </w:rPr>
      </w:pPr>
      <w:bookmarkStart w:id="9" w:name="_Toc483572436"/>
      <w:r>
        <w:rPr>
          <w:rFonts w:eastAsiaTheme="minorEastAsia"/>
          <w:lang w:val="en-US"/>
        </w:rPr>
        <w:lastRenderedPageBreak/>
        <w:t>Pathways to Retirement Key T</w:t>
      </w:r>
      <w:r w:rsidRPr="00462C6E">
        <w:rPr>
          <w:rFonts w:eastAsiaTheme="minorEastAsia"/>
          <w:lang w:val="en-US"/>
        </w:rPr>
        <w:t>erms</w:t>
      </w:r>
      <w:bookmarkEnd w:id="9"/>
      <w:r w:rsidRPr="00462C6E">
        <w:rPr>
          <w:rFonts w:eastAsiaTheme="minorEastAsia"/>
          <w:lang w:val="en-US"/>
        </w:rPr>
        <w:t xml:space="preserve"> </w:t>
      </w:r>
      <w:bookmarkEnd w:id="8"/>
    </w:p>
    <w:p w:rsidR="0045074D" w:rsidRDefault="0045074D" w:rsidP="0045074D">
      <w:pPr>
        <w:spacing w:after="0"/>
        <w:rPr>
          <w:rFonts w:eastAsiaTheme="minorEastAsia" w:cstheme="minorHAnsi"/>
          <w:b/>
          <w:bCs/>
          <w:sz w:val="28"/>
          <w:szCs w:val="28"/>
          <w:lang w:val="en-US"/>
        </w:rPr>
      </w:pPr>
    </w:p>
    <w:p w:rsidR="0045074D" w:rsidRDefault="0045074D" w:rsidP="0045074D">
      <w:pPr>
        <w:spacing w:after="0"/>
        <w:rPr>
          <w:rFonts w:eastAsiaTheme="minorEastAsia"/>
          <w:b/>
          <w:bCs/>
          <w:u w:val="single"/>
          <w:lang w:val="en-US"/>
        </w:rPr>
      </w:pPr>
      <w:r w:rsidRPr="60D42EA9">
        <w:rPr>
          <w:rFonts w:eastAsiaTheme="minorEastAsia"/>
          <w:b/>
          <w:bCs/>
          <w:sz w:val="24"/>
          <w:szCs w:val="24"/>
          <w:u w:val="single"/>
          <w:lang w:val="en-US"/>
        </w:rPr>
        <w:t>Culture and Trade Economy</w:t>
      </w:r>
    </w:p>
    <w:p w:rsidR="0045074D" w:rsidRDefault="0045074D" w:rsidP="0045074D">
      <w:pPr>
        <w:spacing w:after="0"/>
        <w:rPr>
          <w:rFonts w:eastAsia="Times New Roman" w:cstheme="minorHAnsi"/>
          <w:b/>
          <w:szCs w:val="24"/>
          <w:lang w:val="en-US"/>
        </w:rPr>
      </w:pPr>
      <w:r>
        <w:rPr>
          <w:rFonts w:eastAsia="Times New Roman" w:cstheme="minorHAnsi"/>
          <w:b/>
          <w:szCs w:val="24"/>
          <w:lang w:val="en-US"/>
        </w:rPr>
        <w:t xml:space="preserve">Elder honoraria: </w:t>
      </w:r>
      <w:r>
        <w:t xml:space="preserve">In Indigenous communities an Honorarium is as </w:t>
      </w:r>
      <w:r w:rsidRPr="00E14B69">
        <w:t>gift of appreciation</w:t>
      </w:r>
      <w:r>
        <w:t xml:space="preserve"> to Indigenous Elders or knowledge keepers for sharing their traditional knowledge or gifts in a show of reciprocity. While historically Elders were given food or other essentials for their help, today money is often used.</w:t>
      </w:r>
    </w:p>
    <w:p w:rsidR="0045074D" w:rsidRDefault="0045074D" w:rsidP="0045074D">
      <w:pPr>
        <w:spacing w:after="0" w:line="240" w:lineRule="auto"/>
        <w:rPr>
          <w:rFonts w:eastAsiaTheme="minorEastAsia"/>
          <w:b/>
          <w:bCs/>
          <w:lang w:val="en-US"/>
        </w:rPr>
      </w:pPr>
      <w:r>
        <w:br/>
      </w:r>
      <w:r w:rsidRPr="60D42EA9">
        <w:rPr>
          <w:rFonts w:eastAsiaTheme="minorEastAsia"/>
          <w:b/>
          <w:bCs/>
          <w:lang w:val="en-US"/>
        </w:rPr>
        <w:t xml:space="preserve">Culture and trade economy: </w:t>
      </w:r>
      <w:r>
        <w:rPr>
          <w:rFonts w:eastAsiaTheme="minorEastAsia"/>
          <w:lang w:val="en-US"/>
        </w:rPr>
        <w:t>E</w:t>
      </w:r>
      <w:r w:rsidRPr="60D42EA9">
        <w:rPr>
          <w:rFonts w:eastAsiaTheme="minorEastAsia"/>
          <w:lang w:val="en-US"/>
        </w:rPr>
        <w:t xml:space="preserve">conomic activity which include </w:t>
      </w:r>
      <w:r w:rsidRPr="60D42EA9">
        <w:rPr>
          <w:rFonts w:ascii="Calibri" w:eastAsia="Calibri" w:hAnsi="Calibri" w:cs="Calibri"/>
        </w:rPr>
        <w:t>subsistence practices (</w:t>
      </w:r>
      <w:r>
        <w:rPr>
          <w:rFonts w:ascii="Calibri" w:eastAsia="Calibri" w:hAnsi="Calibri" w:cs="Calibri"/>
        </w:rPr>
        <w:t xml:space="preserve">e.g. </w:t>
      </w:r>
      <w:r w:rsidRPr="60D42EA9">
        <w:rPr>
          <w:rFonts w:ascii="Calibri" w:eastAsia="Calibri" w:hAnsi="Calibri" w:cs="Calibri"/>
        </w:rPr>
        <w:t xml:space="preserve">hunting, fishing and harvesting), trade and barter, and cultural or ceremonial </w:t>
      </w:r>
      <w:r>
        <w:rPr>
          <w:rFonts w:ascii="Calibri" w:eastAsia="Calibri" w:hAnsi="Calibri" w:cs="Calibri"/>
        </w:rPr>
        <w:t>activities</w:t>
      </w:r>
      <w:r w:rsidRPr="60D42EA9">
        <w:rPr>
          <w:rFonts w:ascii="Calibri" w:eastAsia="Calibri" w:hAnsi="Calibri" w:cs="Calibri"/>
        </w:rPr>
        <w:t xml:space="preserve">, where goods, services, wisdom, power and gratitude are </w:t>
      </w:r>
      <w:r>
        <w:rPr>
          <w:rFonts w:ascii="Calibri" w:eastAsia="Calibri" w:hAnsi="Calibri" w:cs="Calibri"/>
        </w:rPr>
        <w:t xml:space="preserve">exchanged and </w:t>
      </w:r>
      <w:r w:rsidRPr="60D42EA9">
        <w:rPr>
          <w:rFonts w:ascii="Calibri" w:eastAsia="Calibri" w:hAnsi="Calibri" w:cs="Calibri"/>
        </w:rPr>
        <w:t xml:space="preserve">woven into the fabric of everyday life. These exchanges of energy and resources </w:t>
      </w:r>
      <w:r>
        <w:rPr>
          <w:rFonts w:ascii="Calibri" w:eastAsia="Calibri" w:hAnsi="Calibri" w:cs="Calibri"/>
        </w:rPr>
        <w:t xml:space="preserve">help </w:t>
      </w:r>
      <w:r w:rsidRPr="60D42EA9">
        <w:rPr>
          <w:rFonts w:ascii="Calibri" w:eastAsia="Calibri" w:hAnsi="Calibri" w:cs="Calibri"/>
        </w:rPr>
        <w:t xml:space="preserve">sustain people and communities and are an essential part of the larger economy of a region or nation.  </w:t>
      </w:r>
    </w:p>
    <w:p w:rsidR="0045074D" w:rsidRDefault="0045074D" w:rsidP="0045074D">
      <w:pPr>
        <w:spacing w:after="0" w:line="240" w:lineRule="auto"/>
        <w:rPr>
          <w:rFonts w:eastAsiaTheme="minorEastAsia"/>
          <w:b/>
          <w:bCs/>
          <w:lang w:val="en-US"/>
        </w:rPr>
      </w:pPr>
      <w:r>
        <w:br/>
      </w:r>
      <w:r w:rsidRPr="60D42EA9">
        <w:rPr>
          <w:rFonts w:eastAsiaTheme="minorEastAsia"/>
          <w:b/>
          <w:bCs/>
          <w:lang w:val="en-US"/>
        </w:rPr>
        <w:t xml:space="preserve">Intergenerational living arrangement: </w:t>
      </w:r>
      <w:r w:rsidRPr="60D42EA9">
        <w:rPr>
          <w:rFonts w:ascii="Calibri" w:eastAsia="Calibri" w:hAnsi="Calibri" w:cs="Calibri"/>
          <w:lang w:val="en-US"/>
        </w:rPr>
        <w:t>multi</w:t>
      </w:r>
      <w:r w:rsidRPr="60D42EA9">
        <w:rPr>
          <w:rFonts w:ascii="Arial" w:eastAsia="Arial" w:hAnsi="Arial" w:cs="Arial"/>
          <w:color w:val="747474"/>
          <w:sz w:val="21"/>
          <w:szCs w:val="21"/>
          <w:lang w:val="en-US"/>
        </w:rPr>
        <w:t>-</w:t>
      </w:r>
      <w:r w:rsidRPr="60D42EA9">
        <w:rPr>
          <w:rFonts w:ascii="Calibri" w:eastAsia="Calibri" w:hAnsi="Calibri" w:cs="Calibri"/>
          <w:lang w:val="en-US"/>
        </w:rPr>
        <w:t xml:space="preserve">generational households are those housing three or more generations, </w:t>
      </w:r>
      <w:r>
        <w:rPr>
          <w:rFonts w:ascii="Calibri" w:eastAsia="Calibri" w:hAnsi="Calibri" w:cs="Calibri"/>
          <w:lang w:val="en-US"/>
        </w:rPr>
        <w:t xml:space="preserve">typically </w:t>
      </w:r>
      <w:r w:rsidRPr="60D42EA9">
        <w:rPr>
          <w:rFonts w:ascii="Calibri" w:eastAsia="Calibri" w:hAnsi="Calibri" w:cs="Calibri"/>
          <w:lang w:val="en-US"/>
        </w:rPr>
        <w:t>with grandparents living in the same house as their grandchildren</w:t>
      </w:r>
      <w:r>
        <w:rPr>
          <w:rFonts w:ascii="Calibri" w:eastAsia="Calibri" w:hAnsi="Calibri" w:cs="Calibri"/>
          <w:lang w:val="en-US"/>
        </w:rPr>
        <w:t xml:space="preserve"> and helping provide care </w:t>
      </w:r>
      <w:r w:rsidRPr="00E96D76">
        <w:rPr>
          <w:rFonts w:ascii="Calibri" w:eastAsia="Calibri" w:hAnsi="Calibri" w:cs="Calibri"/>
          <w:lang w:val="en-US"/>
        </w:rPr>
        <w:t>when the parents are at work, at school or running errands</w:t>
      </w:r>
      <w:r>
        <w:rPr>
          <w:rFonts w:ascii="Calibri" w:eastAsia="Calibri" w:hAnsi="Calibri" w:cs="Calibri"/>
          <w:lang w:val="en-US"/>
        </w:rPr>
        <w:t xml:space="preserve">, and </w:t>
      </w:r>
      <w:r w:rsidRPr="00E96D76">
        <w:rPr>
          <w:rFonts w:ascii="Calibri" w:eastAsia="Calibri" w:hAnsi="Calibri" w:cs="Calibri"/>
          <w:lang w:val="en-US"/>
        </w:rPr>
        <w:t xml:space="preserve">younger generations </w:t>
      </w:r>
      <w:r>
        <w:rPr>
          <w:rFonts w:ascii="Calibri" w:eastAsia="Calibri" w:hAnsi="Calibri" w:cs="Calibri"/>
          <w:lang w:val="en-US"/>
        </w:rPr>
        <w:t xml:space="preserve">helping </w:t>
      </w:r>
      <w:r w:rsidRPr="00E96D76">
        <w:rPr>
          <w:rFonts w:ascii="Calibri" w:eastAsia="Calibri" w:hAnsi="Calibri" w:cs="Calibri"/>
          <w:lang w:val="en-US"/>
        </w:rPr>
        <w:t>care for their senior relatives, who benefit from the company of loved ones in a familial setting</w:t>
      </w:r>
      <w:r>
        <w:rPr>
          <w:rFonts w:ascii="Calibri" w:eastAsia="Calibri" w:hAnsi="Calibri" w:cs="Calibri"/>
          <w:lang w:val="en-US"/>
        </w:rPr>
        <w:t xml:space="preserve">. </w:t>
      </w:r>
    </w:p>
    <w:p w:rsidR="0045074D" w:rsidRPr="00462C6E" w:rsidRDefault="0045074D" w:rsidP="0045074D">
      <w:pPr>
        <w:spacing w:after="0"/>
        <w:rPr>
          <w:rFonts w:eastAsiaTheme="minorEastAsia" w:cstheme="minorHAnsi"/>
          <w:b/>
          <w:bCs/>
          <w:sz w:val="28"/>
          <w:szCs w:val="28"/>
          <w:lang w:val="en-US"/>
        </w:rPr>
      </w:pPr>
    </w:p>
    <w:p w:rsidR="0045074D" w:rsidRPr="003A0C30" w:rsidRDefault="0045074D" w:rsidP="0045074D">
      <w:pPr>
        <w:spacing w:after="0"/>
        <w:rPr>
          <w:rFonts w:eastAsiaTheme="minorEastAsia" w:cstheme="minorHAnsi"/>
          <w:b/>
          <w:bCs/>
          <w:sz w:val="24"/>
          <w:szCs w:val="24"/>
          <w:u w:val="single"/>
          <w:lang w:val="en-US"/>
        </w:rPr>
      </w:pPr>
      <w:r w:rsidRPr="003A0C30">
        <w:rPr>
          <w:rFonts w:eastAsiaTheme="minorEastAsia" w:cstheme="minorHAnsi"/>
          <w:b/>
          <w:bCs/>
          <w:sz w:val="24"/>
          <w:szCs w:val="24"/>
          <w:u w:val="single"/>
          <w:lang w:val="en-US"/>
        </w:rPr>
        <w:t>Government Programs</w:t>
      </w:r>
    </w:p>
    <w:p w:rsidR="0045074D" w:rsidRPr="00A051BB" w:rsidRDefault="009E76DB" w:rsidP="0045074D">
      <w:pPr>
        <w:shd w:val="clear" w:color="auto" w:fill="FFFFFF" w:themeFill="background1"/>
        <w:spacing w:after="0"/>
        <w:rPr>
          <w:rFonts w:eastAsiaTheme="minorEastAsia" w:cstheme="minorHAnsi"/>
          <w:bCs/>
          <w:lang w:val="en-US"/>
        </w:rPr>
      </w:pPr>
      <w:hyperlink r:id="rId20" w:history="1">
        <w:r w:rsidR="0045074D" w:rsidRPr="00A051BB">
          <w:rPr>
            <w:rFonts w:eastAsiaTheme="minorEastAsia" w:cstheme="minorHAnsi"/>
            <w:b/>
            <w:bCs/>
            <w:lang w:val="en-US"/>
          </w:rPr>
          <w:t>Canadian Pension Plan (CPP</w:t>
        </w:r>
      </w:hyperlink>
      <w:r w:rsidR="0045074D" w:rsidRPr="00A051BB">
        <w:rPr>
          <w:rFonts w:eastAsiaTheme="minorEastAsia" w:cstheme="minorHAnsi"/>
          <w:b/>
          <w:lang w:val="en-US"/>
        </w:rPr>
        <w:t>)</w:t>
      </w:r>
      <w:r w:rsidR="0045074D" w:rsidRPr="00A051BB">
        <w:rPr>
          <w:rFonts w:eastAsiaTheme="minorEastAsia" w:cstheme="minorHAnsi"/>
          <w:b/>
          <w:bCs/>
          <w:lang w:val="en-US"/>
        </w:rPr>
        <w:t xml:space="preserve">: </w:t>
      </w:r>
      <w:r w:rsidR="0045074D" w:rsidRPr="00A051BB">
        <w:rPr>
          <w:rFonts w:eastAsiaTheme="minorEastAsia" w:cstheme="minorHAnsi"/>
          <w:bCs/>
          <w:lang w:val="en-US"/>
        </w:rPr>
        <w:t xml:space="preserve">The Canada Pension Plan is a retirement plan operated by the Canadian government.  Most employees and employers are required to pay into CPP.  However this is not always the case for employees working on reserve—in this case paying into the plan may be optional rather than required.  Upon retirement individuals will receive a regular payment from the Canadian government, and the amount of this payment is based on how much </w:t>
      </w:r>
      <w:r w:rsidR="0045074D">
        <w:rPr>
          <w:rFonts w:eastAsiaTheme="minorEastAsia" w:cstheme="minorHAnsi"/>
          <w:bCs/>
          <w:lang w:val="en-US"/>
        </w:rPr>
        <w:t xml:space="preserve">they </w:t>
      </w:r>
      <w:r w:rsidR="0045074D" w:rsidRPr="00A051BB">
        <w:rPr>
          <w:rFonts w:eastAsiaTheme="minorEastAsia" w:cstheme="minorHAnsi"/>
          <w:bCs/>
          <w:lang w:val="en-US"/>
        </w:rPr>
        <w:t xml:space="preserve">have contributed. </w:t>
      </w:r>
    </w:p>
    <w:p w:rsidR="0045074D" w:rsidRPr="00A9230B" w:rsidRDefault="0045074D" w:rsidP="0045074D">
      <w:pPr>
        <w:spacing w:after="0"/>
        <w:rPr>
          <w:rFonts w:eastAsiaTheme="minorEastAsia" w:cstheme="minorHAnsi"/>
          <w:lang w:val="en-US"/>
        </w:rPr>
      </w:pPr>
    </w:p>
    <w:p w:rsidR="0045074D" w:rsidRPr="00A051BB" w:rsidRDefault="009E76DB" w:rsidP="0045074D">
      <w:pPr>
        <w:spacing w:after="0"/>
        <w:rPr>
          <w:rFonts w:eastAsiaTheme="minorEastAsia" w:cstheme="minorHAnsi"/>
          <w:bCs/>
          <w:lang w:val="en-US"/>
        </w:rPr>
      </w:pPr>
      <w:hyperlink r:id="rId21" w:history="1">
        <w:r w:rsidR="0045074D" w:rsidRPr="00A9230B">
          <w:rPr>
            <w:rFonts w:eastAsiaTheme="minorEastAsia" w:cstheme="minorHAnsi"/>
            <w:b/>
            <w:bCs/>
            <w:lang w:val="en-US"/>
          </w:rPr>
          <w:t>Old Age Security (OAS)</w:t>
        </w:r>
      </w:hyperlink>
      <w:r w:rsidR="0045074D" w:rsidRPr="00A9230B">
        <w:rPr>
          <w:rFonts w:eastAsiaTheme="minorEastAsia" w:cstheme="minorHAnsi"/>
          <w:b/>
          <w:bCs/>
          <w:lang w:val="en-US"/>
        </w:rPr>
        <w:t xml:space="preserve">: </w:t>
      </w:r>
      <w:r w:rsidR="0045074D" w:rsidRPr="00A051BB">
        <w:rPr>
          <w:rFonts w:eastAsiaTheme="minorEastAsia" w:cstheme="minorHAnsi"/>
          <w:bCs/>
          <w:lang w:val="en-US"/>
        </w:rPr>
        <w:t>The Old Age Security program is a</w:t>
      </w:r>
      <w:r w:rsidR="0045074D">
        <w:rPr>
          <w:rFonts w:eastAsiaTheme="minorEastAsia" w:cstheme="minorHAnsi"/>
          <w:bCs/>
          <w:lang w:val="en-US"/>
        </w:rPr>
        <w:t xml:space="preserve"> </w:t>
      </w:r>
      <w:r w:rsidR="0045074D" w:rsidRPr="00A051BB">
        <w:rPr>
          <w:rFonts w:eastAsiaTheme="minorEastAsia" w:cstheme="minorHAnsi"/>
          <w:bCs/>
          <w:lang w:val="en-US"/>
        </w:rPr>
        <w:t xml:space="preserve">program operated by the Canadian government. </w:t>
      </w:r>
      <w:r w:rsidR="0045074D">
        <w:rPr>
          <w:rFonts w:eastAsiaTheme="minorEastAsia" w:cstheme="minorHAnsi"/>
          <w:bCs/>
          <w:lang w:val="en-US"/>
        </w:rPr>
        <w:t>M</w:t>
      </w:r>
      <w:r w:rsidR="0045074D" w:rsidRPr="00A051BB">
        <w:rPr>
          <w:rFonts w:eastAsiaTheme="minorEastAsia" w:cstheme="minorHAnsi"/>
          <w:bCs/>
          <w:lang w:val="en-US"/>
        </w:rPr>
        <w:t xml:space="preserve">ost citizens of Canada are eligible upon retirement, regardless of their employment history.  </w:t>
      </w:r>
    </w:p>
    <w:p w:rsidR="0045074D" w:rsidRPr="00462C6E" w:rsidRDefault="0045074D" w:rsidP="0045074D">
      <w:pPr>
        <w:spacing w:after="0"/>
        <w:rPr>
          <w:rFonts w:eastAsiaTheme="minorEastAsia" w:cstheme="minorHAnsi"/>
          <w:lang w:val="en-US"/>
        </w:rPr>
      </w:pPr>
    </w:p>
    <w:p w:rsidR="0045074D" w:rsidRPr="00462C6E" w:rsidRDefault="009E76DB" w:rsidP="0045074D">
      <w:pPr>
        <w:spacing w:after="0"/>
        <w:rPr>
          <w:rFonts w:eastAsiaTheme="minorEastAsia"/>
          <w:lang w:val="en-US"/>
        </w:rPr>
      </w:pPr>
      <w:hyperlink r:id="rId22">
        <w:r w:rsidR="0045074D" w:rsidRPr="60D42EA9">
          <w:rPr>
            <w:rFonts w:eastAsiaTheme="minorEastAsia"/>
            <w:b/>
            <w:bCs/>
            <w:lang w:val="en-US"/>
          </w:rPr>
          <w:t>Guaranteed Income Supplement (GIS)</w:t>
        </w:r>
      </w:hyperlink>
      <w:r w:rsidR="0045074D" w:rsidRPr="60D42EA9">
        <w:rPr>
          <w:rFonts w:eastAsiaTheme="minorEastAsia"/>
          <w:b/>
          <w:bCs/>
          <w:lang w:val="en-US"/>
        </w:rPr>
        <w:t xml:space="preserve">: </w:t>
      </w:r>
      <w:r w:rsidR="0045074D" w:rsidRPr="60D42EA9">
        <w:rPr>
          <w:rFonts w:eastAsiaTheme="minorEastAsia"/>
          <w:lang w:val="en-US"/>
        </w:rPr>
        <w:t xml:space="preserve">The Guaranteed Income Supplement (GIS) provides a monthly non-taxable benefit to Old Age Security (OAS) pension recipients who have a low yearly income (e.g. less than $17,500 in 2017 for </w:t>
      </w:r>
      <w:r w:rsidR="0045074D" w:rsidRPr="00804A10">
        <w:rPr>
          <w:rFonts w:eastAsiaTheme="minorEastAsia"/>
          <w:lang w:val="en-US"/>
        </w:rPr>
        <w:t xml:space="preserve">single person). Note retirees should be careful when checking the GIS box when applying for OAS and claiming this benefit if they earn more income than the maximum allowable. </w:t>
      </w:r>
    </w:p>
    <w:p w:rsidR="0045074D" w:rsidRPr="00462C6E" w:rsidRDefault="0045074D" w:rsidP="0045074D">
      <w:pPr>
        <w:spacing w:after="0"/>
        <w:rPr>
          <w:rFonts w:eastAsiaTheme="minorEastAsia" w:cstheme="minorHAnsi"/>
          <w:b/>
          <w:bCs/>
          <w:u w:val="single"/>
          <w:lang w:val="en-US"/>
        </w:rPr>
      </w:pPr>
    </w:p>
    <w:p w:rsidR="0045074D" w:rsidRPr="00A051BB" w:rsidRDefault="0045074D" w:rsidP="0045074D">
      <w:pPr>
        <w:rPr>
          <w:rFonts w:eastAsiaTheme="minorEastAsia" w:cstheme="minorHAnsi"/>
          <w:bCs/>
          <w:lang w:val="en-US"/>
        </w:rPr>
      </w:pPr>
      <w:r w:rsidRPr="003A0C30">
        <w:rPr>
          <w:rFonts w:eastAsiaTheme="minorEastAsia" w:cstheme="minorHAnsi"/>
          <w:b/>
          <w:bCs/>
          <w:lang w:val="en-US"/>
        </w:rPr>
        <w:t>Canada Child Benefit:</w:t>
      </w:r>
      <w:r w:rsidRPr="00A9230B">
        <w:rPr>
          <w:rFonts w:eastAsiaTheme="minorEastAsia" w:cstheme="minorHAnsi"/>
          <w:b/>
          <w:bCs/>
          <w:lang w:val="en-US"/>
        </w:rPr>
        <w:t xml:space="preserve"> </w:t>
      </w:r>
      <w:r>
        <w:rPr>
          <w:rFonts w:eastAsiaTheme="minorEastAsia" w:cstheme="minorHAnsi"/>
          <w:b/>
          <w:bCs/>
          <w:lang w:val="en-US"/>
        </w:rPr>
        <w:t xml:space="preserve"> </w:t>
      </w:r>
      <w:r w:rsidRPr="00BA6843">
        <w:rPr>
          <w:rFonts w:eastAsiaTheme="minorEastAsia" w:cstheme="minorHAnsi"/>
          <w:bCs/>
          <w:lang w:val="en-US"/>
        </w:rPr>
        <w:t xml:space="preserve">The Canada Child Benefit (formerly the Canada Child Tax Benefit) is a tax-free monthly payment made to families </w:t>
      </w:r>
      <w:r>
        <w:rPr>
          <w:rFonts w:eastAsiaTheme="minorEastAsia" w:cstheme="minorHAnsi"/>
          <w:bCs/>
          <w:lang w:val="en-US"/>
        </w:rPr>
        <w:t xml:space="preserve">to help them with the cost of </w:t>
      </w:r>
      <w:r w:rsidRPr="00BA6843">
        <w:rPr>
          <w:rFonts w:eastAsiaTheme="minorEastAsia" w:cstheme="minorHAnsi"/>
          <w:bCs/>
          <w:lang w:val="en-US"/>
        </w:rPr>
        <w:t>raising ch</w:t>
      </w:r>
      <w:r>
        <w:rPr>
          <w:rFonts w:eastAsiaTheme="minorEastAsia" w:cstheme="minorHAnsi"/>
          <w:bCs/>
          <w:lang w:val="en-US"/>
        </w:rPr>
        <w:t>ildren under 18 years of age. Grandparents</w:t>
      </w:r>
      <w:r w:rsidRPr="00BA6843">
        <w:rPr>
          <w:rFonts w:eastAsiaTheme="minorEastAsia" w:cstheme="minorHAnsi"/>
          <w:bCs/>
          <w:lang w:val="en-US"/>
        </w:rPr>
        <w:t xml:space="preserve"> who </w:t>
      </w:r>
      <w:r>
        <w:rPr>
          <w:rFonts w:eastAsiaTheme="minorEastAsia" w:cstheme="minorHAnsi"/>
          <w:bCs/>
          <w:lang w:val="en-US"/>
        </w:rPr>
        <w:t xml:space="preserve">are primary caregivers can also receive this payment. </w:t>
      </w:r>
    </w:p>
    <w:p w:rsidR="0045074D" w:rsidRPr="003A0C30" w:rsidRDefault="0045074D" w:rsidP="0045074D">
      <w:pPr>
        <w:spacing w:after="0"/>
        <w:rPr>
          <w:rFonts w:eastAsiaTheme="minorEastAsia" w:cstheme="minorHAnsi"/>
          <w:b/>
          <w:bCs/>
          <w:sz w:val="24"/>
          <w:szCs w:val="24"/>
          <w:u w:val="single"/>
          <w:lang w:val="en-US"/>
        </w:rPr>
      </w:pPr>
      <w:r w:rsidRPr="003A0C30">
        <w:rPr>
          <w:rFonts w:eastAsiaTheme="minorEastAsia" w:cstheme="minorHAnsi"/>
          <w:b/>
          <w:bCs/>
          <w:sz w:val="24"/>
          <w:szCs w:val="24"/>
          <w:u w:val="single"/>
          <w:lang w:val="en-US"/>
        </w:rPr>
        <w:t>Employer Pensions</w:t>
      </w:r>
      <w:r>
        <w:rPr>
          <w:rFonts w:eastAsiaTheme="minorEastAsia" w:cstheme="minorHAnsi"/>
          <w:b/>
          <w:bCs/>
          <w:sz w:val="24"/>
          <w:szCs w:val="24"/>
          <w:u w:val="single"/>
          <w:lang w:val="en-US"/>
        </w:rPr>
        <w:t xml:space="preserve"> Plans</w:t>
      </w:r>
    </w:p>
    <w:p w:rsidR="0045074D" w:rsidRPr="00BA6843" w:rsidRDefault="0045074D" w:rsidP="0045074D">
      <w:pPr>
        <w:spacing w:after="0"/>
        <w:rPr>
          <w:rFonts w:eastAsiaTheme="minorEastAsia" w:cstheme="minorHAnsi"/>
          <w:lang w:val="en-US"/>
        </w:rPr>
      </w:pPr>
      <w:r>
        <w:rPr>
          <w:rFonts w:eastAsiaTheme="minorEastAsia" w:cstheme="minorHAnsi"/>
          <w:bCs/>
          <w:iCs/>
          <w:lang w:val="en-US"/>
        </w:rPr>
        <w:t>There are generally two types of e</w:t>
      </w:r>
      <w:r w:rsidRPr="00BA6843">
        <w:rPr>
          <w:rFonts w:eastAsiaTheme="minorEastAsia" w:cstheme="minorHAnsi"/>
          <w:bCs/>
          <w:iCs/>
          <w:lang w:val="en-US"/>
        </w:rPr>
        <w:t>mployer</w:t>
      </w:r>
      <w:r>
        <w:rPr>
          <w:rFonts w:eastAsiaTheme="minorEastAsia" w:cstheme="minorHAnsi"/>
          <w:bCs/>
          <w:iCs/>
          <w:lang w:val="en-US"/>
        </w:rPr>
        <w:t xml:space="preserve"> pensions plans:</w:t>
      </w:r>
      <w:r w:rsidRPr="00BA6843">
        <w:rPr>
          <w:rFonts w:eastAsiaTheme="minorEastAsia" w:cstheme="minorHAnsi"/>
          <w:bCs/>
          <w:iCs/>
          <w:lang w:val="en-US"/>
        </w:rPr>
        <w:t xml:space="preserve"> Defined Benefit</w:t>
      </w:r>
      <w:r>
        <w:rPr>
          <w:rFonts w:eastAsiaTheme="minorEastAsia" w:cstheme="minorHAnsi"/>
          <w:bCs/>
          <w:iCs/>
          <w:lang w:val="en-US"/>
        </w:rPr>
        <w:t xml:space="preserve"> </w:t>
      </w:r>
      <w:r w:rsidRPr="00BA6843">
        <w:rPr>
          <w:rFonts w:eastAsiaTheme="minorEastAsia" w:cstheme="minorHAnsi"/>
          <w:bCs/>
          <w:iCs/>
          <w:lang w:val="en-US"/>
        </w:rPr>
        <w:t>or a Defined Contribution Pension Plan.  Sometimes contributions</w:t>
      </w:r>
      <w:r>
        <w:rPr>
          <w:rFonts w:eastAsiaTheme="minorEastAsia" w:cstheme="minorHAnsi"/>
          <w:bCs/>
          <w:iCs/>
          <w:lang w:val="en-US"/>
        </w:rPr>
        <w:t xml:space="preserve"> to the plan</w:t>
      </w:r>
      <w:r w:rsidRPr="00BA6843">
        <w:rPr>
          <w:rFonts w:eastAsiaTheme="minorEastAsia" w:cstheme="minorHAnsi"/>
          <w:bCs/>
          <w:iCs/>
          <w:lang w:val="en-US"/>
        </w:rPr>
        <w:t xml:space="preserve"> are optional and sometimes they are required.  </w:t>
      </w:r>
      <w:r>
        <w:rPr>
          <w:rFonts w:eastAsiaTheme="minorEastAsia" w:cstheme="minorHAnsi"/>
          <w:bCs/>
          <w:iCs/>
          <w:lang w:val="en-US"/>
        </w:rPr>
        <w:t xml:space="preserve">Usually these contributions come off one’s paycheque (as noted on pay stubs) and both employees and employer make contributions. </w:t>
      </w:r>
    </w:p>
    <w:p w:rsidR="0045074D" w:rsidRPr="00462C6E" w:rsidRDefault="0045074D" w:rsidP="0045074D">
      <w:pPr>
        <w:spacing w:after="0"/>
        <w:rPr>
          <w:rFonts w:eastAsiaTheme="minorEastAsia" w:cstheme="minorHAnsi"/>
          <w:b/>
          <w:bCs/>
          <w:u w:val="single"/>
          <w:lang w:val="en-US"/>
        </w:rPr>
      </w:pPr>
    </w:p>
    <w:p w:rsidR="0045074D" w:rsidRDefault="0045074D" w:rsidP="0045074D">
      <w:pPr>
        <w:spacing w:after="0"/>
        <w:rPr>
          <w:rFonts w:eastAsiaTheme="minorEastAsia" w:cstheme="minorHAnsi"/>
          <w:lang w:val="en-US"/>
        </w:rPr>
      </w:pPr>
      <w:r w:rsidRPr="00A9230B">
        <w:rPr>
          <w:rFonts w:eastAsiaTheme="minorEastAsia" w:cstheme="minorHAnsi"/>
          <w:b/>
          <w:bCs/>
          <w:lang w:val="en-US"/>
        </w:rPr>
        <w:t>Defined benefit pension plan (DBP)</w:t>
      </w:r>
      <w:r w:rsidRPr="00A9230B">
        <w:rPr>
          <w:rFonts w:eastAsiaTheme="minorEastAsia" w:cstheme="minorHAnsi"/>
          <w:bCs/>
          <w:lang w:val="en-US"/>
        </w:rPr>
        <w:t xml:space="preserve">: </w:t>
      </w:r>
      <w:r w:rsidRPr="00A9230B">
        <w:rPr>
          <w:rFonts w:eastAsiaTheme="minorEastAsia" w:cstheme="minorHAnsi"/>
          <w:lang w:val="en-US"/>
        </w:rPr>
        <w:t>A </w:t>
      </w:r>
      <w:r w:rsidRPr="00462C6E">
        <w:rPr>
          <w:rFonts w:eastAsiaTheme="minorEastAsia" w:cstheme="minorHAnsi"/>
          <w:lang w:val="en-US"/>
        </w:rPr>
        <w:t>type of </w:t>
      </w:r>
      <w:hyperlink r:id="rId23">
        <w:r w:rsidRPr="00462C6E">
          <w:rPr>
            <w:rFonts w:eastAsiaTheme="minorEastAsia" w:cstheme="minorHAnsi"/>
            <w:lang w:val="en-US"/>
          </w:rPr>
          <w:t>pension plan</w:t>
        </w:r>
      </w:hyperlink>
      <w:r w:rsidRPr="00462C6E">
        <w:rPr>
          <w:rFonts w:eastAsiaTheme="minorEastAsia" w:cstheme="minorHAnsi"/>
          <w:lang w:val="en-US"/>
        </w:rPr>
        <w:t xml:space="preserve"> in which </w:t>
      </w:r>
      <w:r>
        <w:rPr>
          <w:rFonts w:eastAsiaTheme="minorEastAsia" w:cstheme="minorHAnsi"/>
          <w:lang w:val="en-US"/>
        </w:rPr>
        <w:t xml:space="preserve">employers promise </w:t>
      </w:r>
      <w:r w:rsidRPr="00A051BB">
        <w:rPr>
          <w:rFonts w:eastAsiaTheme="minorEastAsia" w:cstheme="minorHAnsi"/>
          <w:lang w:val="en-US"/>
        </w:rPr>
        <w:t xml:space="preserve">a </w:t>
      </w:r>
      <w:r w:rsidRPr="00A051BB">
        <w:rPr>
          <w:rFonts w:eastAsiaTheme="minorEastAsia" w:cstheme="minorHAnsi"/>
          <w:bCs/>
          <w:iCs/>
          <w:lang w:val="en-US"/>
        </w:rPr>
        <w:t xml:space="preserve">specified pension payment </w:t>
      </w:r>
      <w:r>
        <w:rPr>
          <w:rFonts w:eastAsiaTheme="minorEastAsia" w:cstheme="minorHAnsi"/>
          <w:bCs/>
          <w:iCs/>
          <w:lang w:val="en-US"/>
        </w:rPr>
        <w:t xml:space="preserve">based on an </w:t>
      </w:r>
      <w:r w:rsidRPr="00462C6E">
        <w:rPr>
          <w:rFonts w:eastAsiaTheme="minorEastAsia" w:cstheme="minorHAnsi"/>
          <w:lang w:val="en-US"/>
        </w:rPr>
        <w:t>employee's </w:t>
      </w:r>
      <w:hyperlink r:id="rId24">
        <w:r w:rsidRPr="00462C6E">
          <w:rPr>
            <w:rFonts w:eastAsiaTheme="minorEastAsia" w:cstheme="minorHAnsi"/>
            <w:lang w:val="en-US"/>
          </w:rPr>
          <w:t>salary</w:t>
        </w:r>
      </w:hyperlink>
      <w:r w:rsidRPr="00462C6E">
        <w:rPr>
          <w:rFonts w:eastAsiaTheme="minorEastAsia" w:cstheme="minorHAnsi"/>
          <w:lang w:val="en-US"/>
        </w:rPr>
        <w:t xml:space="preserve"> history</w:t>
      </w:r>
      <w:r>
        <w:rPr>
          <w:rFonts w:eastAsiaTheme="minorEastAsia" w:cstheme="minorHAnsi"/>
          <w:lang w:val="en-US"/>
        </w:rPr>
        <w:t>,</w:t>
      </w:r>
      <w:r w:rsidRPr="00462C6E">
        <w:rPr>
          <w:rFonts w:eastAsiaTheme="minorEastAsia" w:cstheme="minorHAnsi"/>
          <w:lang w:val="en-US"/>
        </w:rPr>
        <w:t xml:space="preserve"> length of service and </w:t>
      </w:r>
      <w:hyperlink r:id="rId25">
        <w:r w:rsidRPr="00462C6E">
          <w:rPr>
            <w:rFonts w:eastAsiaTheme="minorEastAsia" w:cstheme="minorHAnsi"/>
            <w:lang w:val="en-US"/>
          </w:rPr>
          <w:t>age</w:t>
        </w:r>
      </w:hyperlink>
      <w:r w:rsidRPr="00462C6E">
        <w:rPr>
          <w:rFonts w:eastAsiaTheme="minorEastAsia" w:cstheme="minorHAnsi"/>
          <w:lang w:val="en-US"/>
        </w:rPr>
        <w:t xml:space="preserve">. </w:t>
      </w:r>
      <w:r>
        <w:rPr>
          <w:rFonts w:eastAsiaTheme="minorEastAsia" w:cstheme="minorHAnsi"/>
          <w:lang w:val="en-US"/>
        </w:rPr>
        <w:t xml:space="preserve">Most pension plans of government employees are defined benefit plans. </w:t>
      </w:r>
    </w:p>
    <w:p w:rsidR="0045074D" w:rsidRPr="00A9230B" w:rsidRDefault="0045074D" w:rsidP="0045074D">
      <w:pPr>
        <w:spacing w:after="0"/>
        <w:rPr>
          <w:rFonts w:eastAsiaTheme="minorEastAsia" w:cstheme="minorHAnsi"/>
          <w:b/>
          <w:lang w:val="en-US"/>
        </w:rPr>
      </w:pPr>
    </w:p>
    <w:p w:rsidR="0045074D" w:rsidRDefault="0045074D" w:rsidP="0045074D">
      <w:pPr>
        <w:spacing w:after="0"/>
        <w:rPr>
          <w:rFonts w:eastAsiaTheme="minorEastAsia" w:cstheme="minorHAnsi"/>
          <w:lang w:val="en-US"/>
        </w:rPr>
      </w:pPr>
      <w:r w:rsidRPr="00A9230B">
        <w:rPr>
          <w:rFonts w:eastAsiaTheme="minorEastAsia" w:cstheme="minorHAnsi"/>
          <w:b/>
          <w:bCs/>
          <w:lang w:val="en-US"/>
        </w:rPr>
        <w:lastRenderedPageBreak/>
        <w:t xml:space="preserve">Defined contribution pension plan (DCP): </w:t>
      </w:r>
      <w:r w:rsidRPr="00A9230B">
        <w:rPr>
          <w:rFonts w:eastAsiaTheme="minorEastAsia" w:cstheme="minorHAnsi"/>
          <w:lang w:val="en-US"/>
        </w:rPr>
        <w:t>A type of</w:t>
      </w:r>
      <w:r w:rsidRPr="00462C6E">
        <w:rPr>
          <w:rFonts w:eastAsiaTheme="minorEastAsia" w:cstheme="minorHAnsi"/>
          <w:lang w:val="en-US"/>
        </w:rPr>
        <w:t xml:space="preserve"> pension plan in which money is set aside each year by a company for the benefit of its employees</w:t>
      </w:r>
      <w:r>
        <w:rPr>
          <w:rFonts w:eastAsiaTheme="minorEastAsia" w:cstheme="minorHAnsi"/>
          <w:lang w:val="en-US"/>
        </w:rPr>
        <w:t xml:space="preserve"> </w:t>
      </w:r>
      <w:r w:rsidRPr="00462C6E">
        <w:rPr>
          <w:rFonts w:eastAsiaTheme="minorEastAsia" w:cstheme="minorHAnsi"/>
          <w:lang w:val="en-US"/>
        </w:rPr>
        <w:t>(through employer contributions and sometimes emp</w:t>
      </w:r>
      <w:r w:rsidRPr="00A051BB">
        <w:rPr>
          <w:rFonts w:eastAsiaTheme="minorEastAsia" w:cstheme="minorHAnsi"/>
          <w:lang w:val="en-US"/>
        </w:rPr>
        <w:t xml:space="preserve">loyee contributions) </w:t>
      </w:r>
      <w:r>
        <w:rPr>
          <w:rFonts w:eastAsiaTheme="minorEastAsia" w:cstheme="minorHAnsi"/>
          <w:lang w:val="en-US"/>
        </w:rPr>
        <w:t xml:space="preserve">and </w:t>
      </w:r>
      <w:r w:rsidRPr="00A051BB">
        <w:rPr>
          <w:rFonts w:eastAsiaTheme="minorEastAsia" w:cstheme="minorHAnsi"/>
          <w:bCs/>
          <w:iCs/>
          <w:lang w:val="en-US"/>
        </w:rPr>
        <w:t xml:space="preserve">future benefits depend </w:t>
      </w:r>
      <w:r>
        <w:rPr>
          <w:rFonts w:eastAsiaTheme="minorEastAsia" w:cstheme="minorHAnsi"/>
          <w:bCs/>
          <w:iCs/>
          <w:lang w:val="en-US"/>
        </w:rPr>
        <w:t xml:space="preserve">on </w:t>
      </w:r>
      <w:r w:rsidRPr="00A051BB">
        <w:rPr>
          <w:rFonts w:eastAsiaTheme="minorEastAsia" w:cstheme="minorHAnsi"/>
          <w:lang w:val="en-US"/>
        </w:rPr>
        <w:t>the money in the account</w:t>
      </w:r>
      <w:r>
        <w:rPr>
          <w:rFonts w:eastAsiaTheme="minorEastAsia" w:cstheme="minorHAnsi"/>
          <w:lang w:val="en-US"/>
        </w:rPr>
        <w:t xml:space="preserve"> </w:t>
      </w:r>
      <w:r w:rsidRPr="00A051BB">
        <w:rPr>
          <w:rFonts w:eastAsiaTheme="minorEastAsia" w:cstheme="minorHAnsi"/>
          <w:lang w:val="en-US"/>
        </w:rPr>
        <w:t xml:space="preserve">plus any investment earnings.  </w:t>
      </w:r>
    </w:p>
    <w:p w:rsidR="0045074D" w:rsidRDefault="0045074D" w:rsidP="0045074D">
      <w:pPr>
        <w:spacing w:after="0"/>
        <w:rPr>
          <w:rFonts w:eastAsiaTheme="minorEastAsia" w:cstheme="minorHAnsi"/>
          <w:lang w:val="en-US"/>
        </w:rPr>
      </w:pPr>
    </w:p>
    <w:p w:rsidR="0045074D" w:rsidRPr="0056044D" w:rsidRDefault="0045074D" w:rsidP="0045074D">
      <w:pPr>
        <w:spacing w:after="0"/>
        <w:rPr>
          <w:rFonts w:eastAsiaTheme="minorEastAsia" w:cstheme="minorHAnsi"/>
          <w:lang w:val="en-US"/>
        </w:rPr>
      </w:pPr>
      <w:r w:rsidRPr="0056044D">
        <w:rPr>
          <w:rFonts w:eastAsiaTheme="minorEastAsia" w:cstheme="minorHAnsi"/>
          <w:b/>
          <w:lang w:val="en-US"/>
        </w:rPr>
        <w:t xml:space="preserve">Group RRSP: </w:t>
      </w:r>
      <w:r w:rsidRPr="005319B3">
        <w:rPr>
          <w:rFonts w:eastAsiaTheme="minorEastAsia" w:cstheme="minorHAnsi"/>
          <w:lang w:val="en-US"/>
        </w:rPr>
        <w:t xml:space="preserve">A Group RRSP is a collection of individual RRSPs offered to employees by their sponsoring employer. </w:t>
      </w:r>
      <w:r w:rsidRPr="0056044D">
        <w:rPr>
          <w:rFonts w:eastAsiaTheme="minorEastAsia" w:cstheme="minorHAnsi"/>
          <w:lang w:val="en-US"/>
        </w:rPr>
        <w:t xml:space="preserve">Both </w:t>
      </w:r>
      <w:r>
        <w:rPr>
          <w:rFonts w:eastAsiaTheme="minorEastAsia" w:cstheme="minorHAnsi"/>
          <w:lang w:val="en-US"/>
        </w:rPr>
        <w:t xml:space="preserve">employees </w:t>
      </w:r>
      <w:r w:rsidRPr="0056044D">
        <w:rPr>
          <w:rFonts w:eastAsiaTheme="minorEastAsia" w:cstheme="minorHAnsi"/>
          <w:lang w:val="en-US"/>
        </w:rPr>
        <w:t>and employer</w:t>
      </w:r>
      <w:r>
        <w:rPr>
          <w:rFonts w:eastAsiaTheme="minorEastAsia" w:cstheme="minorHAnsi"/>
          <w:lang w:val="en-US"/>
        </w:rPr>
        <w:t>s</w:t>
      </w:r>
      <w:r w:rsidRPr="0056044D">
        <w:rPr>
          <w:rFonts w:eastAsiaTheme="minorEastAsia" w:cstheme="minorHAnsi"/>
          <w:lang w:val="en-US"/>
        </w:rPr>
        <w:t xml:space="preserve"> may contribute depending on the rules of the plan</w:t>
      </w:r>
      <w:r>
        <w:rPr>
          <w:rFonts w:eastAsiaTheme="minorEastAsia" w:cstheme="minorHAnsi"/>
          <w:lang w:val="en-US"/>
        </w:rPr>
        <w:t xml:space="preserve"> and c</w:t>
      </w:r>
      <w:r w:rsidRPr="005319B3">
        <w:rPr>
          <w:rFonts w:eastAsiaTheme="minorEastAsia" w:cstheme="minorHAnsi"/>
          <w:lang w:val="en-US"/>
        </w:rPr>
        <w:t xml:space="preserve">ontributions are taken from pre-tax </w:t>
      </w:r>
      <w:r>
        <w:rPr>
          <w:rFonts w:eastAsiaTheme="minorEastAsia" w:cstheme="minorHAnsi"/>
          <w:lang w:val="en-US"/>
        </w:rPr>
        <w:t xml:space="preserve">earnings </w:t>
      </w:r>
      <w:r w:rsidRPr="005319B3">
        <w:rPr>
          <w:rFonts w:eastAsiaTheme="minorEastAsia" w:cstheme="minorHAnsi"/>
          <w:lang w:val="en-US"/>
        </w:rPr>
        <w:t>through payroll deductions.</w:t>
      </w:r>
    </w:p>
    <w:p w:rsidR="0045074D" w:rsidRPr="00462C6E" w:rsidRDefault="0045074D" w:rsidP="0045074D">
      <w:pPr>
        <w:spacing w:after="0"/>
        <w:rPr>
          <w:rFonts w:eastAsiaTheme="minorEastAsia" w:cstheme="minorHAnsi"/>
          <w:b/>
          <w:bCs/>
          <w:u w:val="single"/>
          <w:lang w:val="en-US"/>
        </w:rPr>
      </w:pPr>
    </w:p>
    <w:p w:rsidR="0045074D" w:rsidRDefault="0045074D" w:rsidP="0045074D">
      <w:pPr>
        <w:spacing w:after="0"/>
        <w:rPr>
          <w:rFonts w:eastAsiaTheme="minorEastAsia" w:cstheme="minorHAnsi"/>
          <w:lang w:val="en-US"/>
        </w:rPr>
      </w:pPr>
      <w:r w:rsidRPr="00077502">
        <w:rPr>
          <w:rFonts w:eastAsiaTheme="minorEastAsia" w:cstheme="minorHAnsi"/>
          <w:b/>
          <w:bCs/>
          <w:sz w:val="24"/>
          <w:szCs w:val="24"/>
          <w:u w:val="single"/>
          <w:lang w:val="en-US"/>
        </w:rPr>
        <w:t>Personal Savings and Investments</w:t>
      </w:r>
      <w:r>
        <w:rPr>
          <w:rFonts w:eastAsiaTheme="minorEastAsia" w:cstheme="minorHAnsi"/>
          <w:b/>
          <w:bCs/>
          <w:lang w:val="en-US"/>
        </w:rPr>
        <w:br/>
      </w:r>
      <w:r w:rsidRPr="00A9230B">
        <w:rPr>
          <w:rFonts w:eastAsiaTheme="minorEastAsia" w:cstheme="minorHAnsi"/>
          <w:b/>
          <w:bCs/>
          <w:lang w:val="en-US"/>
        </w:rPr>
        <w:t>Registered Retirement Savings Plan (RRSPs</w:t>
      </w:r>
      <w:r w:rsidRPr="00A9230B">
        <w:rPr>
          <w:rFonts w:eastAsiaTheme="minorEastAsia" w:cstheme="minorHAnsi"/>
          <w:b/>
          <w:lang w:val="en-US"/>
        </w:rPr>
        <w:t>):</w:t>
      </w:r>
      <w:r w:rsidRPr="00A9230B">
        <w:rPr>
          <w:rFonts w:eastAsiaTheme="minorEastAsia" w:cstheme="minorHAnsi"/>
          <w:b/>
          <w:bCs/>
          <w:lang w:val="en-US"/>
        </w:rPr>
        <w:t xml:space="preserve"> </w:t>
      </w:r>
      <w:r>
        <w:rPr>
          <w:rFonts w:eastAsiaTheme="minorEastAsia" w:cstheme="minorHAnsi"/>
          <w:lang w:val="en-US"/>
        </w:rPr>
        <w:t>A</w:t>
      </w:r>
      <w:r w:rsidRPr="00462C6E">
        <w:rPr>
          <w:rFonts w:eastAsiaTheme="minorEastAsia" w:cstheme="minorHAnsi"/>
          <w:lang w:val="en-US"/>
        </w:rPr>
        <w:t xml:space="preserve"> </w:t>
      </w:r>
      <w:r>
        <w:rPr>
          <w:rFonts w:eastAsiaTheme="minorEastAsia" w:cstheme="minorHAnsi"/>
          <w:lang w:val="en-US"/>
        </w:rPr>
        <w:t xml:space="preserve">savings plan which reduces an employee’s taxable income in a given year, therefore allowing them to pay less tax. </w:t>
      </w:r>
      <w:r w:rsidRPr="00A051BB">
        <w:rPr>
          <w:rFonts w:eastAsiaTheme="minorEastAsia" w:cstheme="minorHAnsi"/>
          <w:lang w:val="en-US"/>
        </w:rPr>
        <w:t>The money put in an RRSP and the interest earn</w:t>
      </w:r>
      <w:r>
        <w:rPr>
          <w:rFonts w:eastAsiaTheme="minorEastAsia" w:cstheme="minorHAnsi"/>
          <w:lang w:val="en-US"/>
        </w:rPr>
        <w:t>ed</w:t>
      </w:r>
      <w:r w:rsidRPr="00A051BB">
        <w:rPr>
          <w:rFonts w:eastAsiaTheme="minorEastAsia" w:cstheme="minorHAnsi"/>
          <w:lang w:val="en-US"/>
        </w:rPr>
        <w:t xml:space="preserve"> is</w:t>
      </w:r>
      <w:r w:rsidRPr="00462C6E">
        <w:rPr>
          <w:rFonts w:eastAsiaTheme="minorEastAsia" w:cstheme="minorHAnsi"/>
          <w:lang w:val="en-US"/>
        </w:rPr>
        <w:t xml:space="preserve"> not taxed until </w:t>
      </w:r>
      <w:r>
        <w:rPr>
          <w:rFonts w:eastAsiaTheme="minorEastAsia" w:cstheme="minorHAnsi"/>
          <w:lang w:val="en-US"/>
        </w:rPr>
        <w:t xml:space="preserve">it is </w:t>
      </w:r>
      <w:r w:rsidRPr="00462C6E">
        <w:rPr>
          <w:rFonts w:eastAsiaTheme="minorEastAsia" w:cstheme="minorHAnsi"/>
          <w:lang w:val="en-US"/>
        </w:rPr>
        <w:t>withdraw</w:t>
      </w:r>
      <w:r>
        <w:rPr>
          <w:rFonts w:eastAsiaTheme="minorEastAsia" w:cstheme="minorHAnsi"/>
          <w:lang w:val="en-US"/>
        </w:rPr>
        <w:t>n</w:t>
      </w:r>
      <w:r w:rsidRPr="00462C6E">
        <w:rPr>
          <w:rFonts w:eastAsiaTheme="minorEastAsia" w:cstheme="minorHAnsi"/>
          <w:lang w:val="en-US"/>
        </w:rPr>
        <w:t xml:space="preserve"> in the future</w:t>
      </w:r>
      <w:r>
        <w:rPr>
          <w:rFonts w:eastAsiaTheme="minorEastAsia" w:cstheme="minorHAnsi"/>
          <w:lang w:val="en-US"/>
        </w:rPr>
        <w:t xml:space="preserve">, ideally in retirement </w:t>
      </w:r>
      <w:r>
        <w:rPr>
          <w:rFonts w:eastAsiaTheme="minorEastAsia" w:cstheme="minorHAnsi"/>
          <w:bCs/>
          <w:iCs/>
          <w:lang w:val="en-US"/>
        </w:rPr>
        <w:t>when one’s yearly income is lower</w:t>
      </w:r>
      <w:r w:rsidRPr="00A051BB">
        <w:rPr>
          <w:rFonts w:eastAsiaTheme="minorEastAsia" w:cstheme="minorHAnsi"/>
          <w:lang w:val="en-US"/>
        </w:rPr>
        <w:t xml:space="preserve">.  </w:t>
      </w:r>
    </w:p>
    <w:p w:rsidR="0045074D" w:rsidRPr="00462C6E"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lang w:val="en-US"/>
        </w:rPr>
      </w:pPr>
    </w:p>
    <w:p w:rsidR="0045074D" w:rsidRDefault="009E76DB"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lang w:val="en-US"/>
        </w:rPr>
      </w:pPr>
      <w:hyperlink r:id="rId26">
        <w:r w:rsidR="0045074D" w:rsidRPr="00A9230B">
          <w:rPr>
            <w:rFonts w:eastAsiaTheme="minorEastAsia" w:cstheme="minorHAnsi"/>
            <w:b/>
            <w:bCs/>
            <w:lang w:val="en-US"/>
          </w:rPr>
          <w:t>Tax-Free Savings Account (TFSA):</w:t>
        </w:r>
      </w:hyperlink>
      <w:r w:rsidR="0045074D" w:rsidRPr="00A9230B">
        <w:rPr>
          <w:rFonts w:eastAsiaTheme="minorEastAsia" w:cstheme="minorHAnsi"/>
          <w:b/>
          <w:bCs/>
          <w:lang w:val="en-US"/>
        </w:rPr>
        <w:t xml:space="preserve"> </w:t>
      </w:r>
      <w:r w:rsidR="0045074D">
        <w:rPr>
          <w:rFonts w:eastAsiaTheme="minorEastAsia" w:cstheme="minorHAnsi"/>
          <w:lang w:val="en-US"/>
        </w:rPr>
        <w:t xml:space="preserve">A </w:t>
      </w:r>
      <w:r w:rsidR="0045074D" w:rsidRPr="00462C6E">
        <w:rPr>
          <w:rFonts w:eastAsiaTheme="minorEastAsia" w:cstheme="minorHAnsi"/>
          <w:lang w:val="en-US"/>
        </w:rPr>
        <w:t xml:space="preserve">tax-advantage savings program through which </w:t>
      </w:r>
      <w:r w:rsidR="0045074D">
        <w:rPr>
          <w:rFonts w:eastAsiaTheme="minorEastAsia" w:cstheme="minorHAnsi"/>
          <w:lang w:val="en-US"/>
        </w:rPr>
        <w:t xml:space="preserve">individuals </w:t>
      </w:r>
      <w:r w:rsidR="0045074D" w:rsidRPr="00462C6E">
        <w:rPr>
          <w:rFonts w:eastAsiaTheme="minorEastAsia" w:cstheme="minorHAnsi"/>
          <w:lang w:val="en-US"/>
        </w:rPr>
        <w:t xml:space="preserve">can save money without paying taxes on </w:t>
      </w:r>
      <w:r w:rsidR="0045074D">
        <w:rPr>
          <w:rFonts w:eastAsiaTheme="minorEastAsia" w:cstheme="minorHAnsi"/>
          <w:lang w:val="en-US"/>
        </w:rPr>
        <w:t xml:space="preserve">their </w:t>
      </w:r>
      <w:r w:rsidR="0045074D" w:rsidRPr="00462C6E">
        <w:rPr>
          <w:rFonts w:eastAsiaTheme="minorEastAsia" w:cstheme="minorHAnsi"/>
          <w:lang w:val="en-US"/>
        </w:rPr>
        <w:t>investment earn</w:t>
      </w:r>
      <w:r w:rsidR="0045074D" w:rsidRPr="00A051BB">
        <w:rPr>
          <w:rFonts w:eastAsiaTheme="minorEastAsia" w:cstheme="minorHAnsi"/>
          <w:lang w:val="en-US"/>
        </w:rPr>
        <w:t xml:space="preserve">ings.  </w:t>
      </w:r>
      <w:r w:rsidR="0045074D">
        <w:rPr>
          <w:rFonts w:eastAsiaTheme="minorEastAsia" w:cstheme="minorHAnsi"/>
          <w:bCs/>
          <w:iCs/>
          <w:lang w:val="en-US"/>
        </w:rPr>
        <w:t>M</w:t>
      </w:r>
      <w:r w:rsidR="0045074D" w:rsidRPr="00A051BB">
        <w:rPr>
          <w:rFonts w:eastAsiaTheme="minorEastAsia" w:cstheme="minorHAnsi"/>
          <w:bCs/>
          <w:iCs/>
          <w:lang w:val="en-US"/>
        </w:rPr>
        <w:t xml:space="preserve">oney </w:t>
      </w:r>
      <w:r w:rsidR="0045074D">
        <w:rPr>
          <w:rFonts w:eastAsiaTheme="minorEastAsia" w:cstheme="minorHAnsi"/>
          <w:bCs/>
          <w:iCs/>
          <w:lang w:val="en-US"/>
        </w:rPr>
        <w:t xml:space="preserve">can be withdrawn </w:t>
      </w:r>
      <w:r w:rsidR="0045074D" w:rsidRPr="00A051BB">
        <w:rPr>
          <w:rFonts w:eastAsiaTheme="minorEastAsia" w:cstheme="minorHAnsi"/>
          <w:bCs/>
          <w:iCs/>
          <w:lang w:val="en-US"/>
        </w:rPr>
        <w:t xml:space="preserve">anytime tax free, but there are rules concerning how much can </w:t>
      </w:r>
      <w:r w:rsidR="0045074D">
        <w:rPr>
          <w:rFonts w:eastAsiaTheme="minorEastAsia" w:cstheme="minorHAnsi"/>
          <w:bCs/>
          <w:iCs/>
          <w:lang w:val="en-US"/>
        </w:rPr>
        <w:t xml:space="preserve">be </w:t>
      </w:r>
      <w:r w:rsidR="0045074D" w:rsidRPr="00A051BB">
        <w:rPr>
          <w:rFonts w:eastAsiaTheme="minorEastAsia" w:cstheme="minorHAnsi"/>
          <w:bCs/>
          <w:iCs/>
          <w:lang w:val="en-US"/>
        </w:rPr>
        <w:t>put into the account in a year.</w:t>
      </w:r>
      <w:r w:rsidR="0045074D" w:rsidRPr="00A051BB">
        <w:rPr>
          <w:rFonts w:eastAsiaTheme="minorEastAsia" w:cstheme="minorHAnsi"/>
          <w:lang w:val="en-US"/>
        </w:rPr>
        <w:t xml:space="preserve"> </w:t>
      </w:r>
    </w:p>
    <w:p w:rsidR="0045074D"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lang w:val="en-US"/>
        </w:rPr>
      </w:pPr>
    </w:p>
    <w:p w:rsidR="0045074D" w:rsidRPr="007A31E5"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bCs/>
          <w:lang w:val="en-US"/>
        </w:rPr>
      </w:pPr>
      <w:r w:rsidRPr="007A31E5">
        <w:rPr>
          <w:rFonts w:eastAsiaTheme="minorEastAsia" w:cstheme="minorHAnsi"/>
          <w:b/>
          <w:lang w:val="en-US"/>
        </w:rPr>
        <w:t>High interest savings account</w:t>
      </w:r>
      <w:r>
        <w:rPr>
          <w:rFonts w:eastAsiaTheme="minorEastAsia" w:cstheme="minorHAnsi"/>
          <w:b/>
          <w:lang w:val="en-US"/>
        </w:rPr>
        <w:t>:</w:t>
      </w:r>
      <w:r w:rsidRPr="007A31E5">
        <w:rPr>
          <w:rFonts w:eastAsiaTheme="minorEastAsia" w:cstheme="minorHAnsi"/>
          <w:lang w:val="en-US"/>
        </w:rPr>
        <w:t xml:space="preserve"> </w:t>
      </w:r>
      <w:r w:rsidRPr="007A31E5">
        <w:rPr>
          <w:rFonts w:eastAsiaTheme="minorEastAsia" w:cstheme="minorHAnsi"/>
          <w:bCs/>
          <w:lang w:val="en-US"/>
        </w:rPr>
        <w:t xml:space="preserve">This is a type of deposit account in which the bank pays interest on </w:t>
      </w:r>
      <w:r>
        <w:rPr>
          <w:rFonts w:eastAsiaTheme="minorEastAsia" w:cstheme="minorHAnsi"/>
          <w:bCs/>
          <w:lang w:val="en-US"/>
        </w:rPr>
        <w:t xml:space="preserve">the </w:t>
      </w:r>
      <w:r w:rsidRPr="007A31E5">
        <w:rPr>
          <w:rFonts w:eastAsiaTheme="minorEastAsia" w:cstheme="minorHAnsi"/>
          <w:bCs/>
          <w:lang w:val="en-US"/>
        </w:rPr>
        <w:t>deposits. The interest is slightly higher than a regular savings account. This is a very safe way to save. It is best used for short to medium-term investments. </w:t>
      </w:r>
    </w:p>
    <w:p w:rsidR="0045074D"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lang w:val="en-US"/>
        </w:rPr>
      </w:pPr>
    </w:p>
    <w:p w:rsidR="0045074D"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bCs/>
          <w:lang w:val="en-US"/>
        </w:rPr>
      </w:pPr>
      <w:r w:rsidRPr="007A31E5">
        <w:rPr>
          <w:rFonts w:eastAsiaTheme="minorEastAsia" w:cstheme="minorHAnsi"/>
          <w:b/>
          <w:lang w:val="en-US"/>
        </w:rPr>
        <w:t>Bonds</w:t>
      </w:r>
      <w:r>
        <w:rPr>
          <w:rFonts w:eastAsiaTheme="minorEastAsia" w:cstheme="minorHAnsi"/>
          <w:b/>
          <w:lang w:val="en-US"/>
        </w:rPr>
        <w:t>:</w:t>
      </w:r>
      <w:r w:rsidRPr="007A31E5">
        <w:rPr>
          <w:rFonts w:eastAsiaTheme="minorEastAsia" w:cstheme="minorHAnsi"/>
          <w:bCs/>
          <w:lang w:val="en-US"/>
        </w:rPr>
        <w:t xml:space="preserve"> This is a type of investment. It means that </w:t>
      </w:r>
      <w:r>
        <w:rPr>
          <w:rFonts w:eastAsiaTheme="minorEastAsia" w:cstheme="minorHAnsi"/>
          <w:bCs/>
          <w:lang w:val="en-US"/>
        </w:rPr>
        <w:t xml:space="preserve">investors </w:t>
      </w:r>
      <w:r w:rsidRPr="007A31E5">
        <w:rPr>
          <w:rFonts w:eastAsiaTheme="minorEastAsia" w:cstheme="minorHAnsi"/>
          <w:bCs/>
          <w:lang w:val="en-US"/>
        </w:rPr>
        <w:t xml:space="preserve">lend </w:t>
      </w:r>
      <w:r>
        <w:rPr>
          <w:rFonts w:eastAsiaTheme="minorEastAsia" w:cstheme="minorHAnsi"/>
          <w:bCs/>
          <w:lang w:val="en-US"/>
        </w:rPr>
        <w:t xml:space="preserve">their </w:t>
      </w:r>
      <w:r w:rsidRPr="007A31E5">
        <w:rPr>
          <w:rFonts w:eastAsiaTheme="minorEastAsia" w:cstheme="minorHAnsi"/>
          <w:bCs/>
          <w:lang w:val="en-US"/>
        </w:rPr>
        <w:t>money to a government or a corporation</w:t>
      </w:r>
      <w:r>
        <w:rPr>
          <w:rFonts w:eastAsiaTheme="minorEastAsia" w:cstheme="minorHAnsi"/>
          <w:bCs/>
          <w:lang w:val="en-US"/>
        </w:rPr>
        <w:t xml:space="preserve">, who </w:t>
      </w:r>
      <w:r w:rsidRPr="007A31E5">
        <w:rPr>
          <w:rFonts w:eastAsiaTheme="minorEastAsia" w:cstheme="minorHAnsi"/>
          <w:bCs/>
          <w:lang w:val="en-US"/>
        </w:rPr>
        <w:t xml:space="preserve">pay interest on </w:t>
      </w:r>
      <w:r>
        <w:rPr>
          <w:rFonts w:eastAsiaTheme="minorEastAsia" w:cstheme="minorHAnsi"/>
          <w:bCs/>
          <w:lang w:val="en-US"/>
        </w:rPr>
        <w:t xml:space="preserve">the </w:t>
      </w:r>
      <w:r w:rsidRPr="007A31E5">
        <w:rPr>
          <w:rFonts w:eastAsiaTheme="minorEastAsia" w:cstheme="minorHAnsi"/>
          <w:bCs/>
          <w:lang w:val="en-US"/>
        </w:rPr>
        <w:t xml:space="preserve">loan over a period of time called a term. When the term is over, </w:t>
      </w:r>
      <w:r>
        <w:rPr>
          <w:rFonts w:eastAsiaTheme="minorEastAsia" w:cstheme="minorHAnsi"/>
          <w:bCs/>
          <w:lang w:val="en-US"/>
        </w:rPr>
        <w:t xml:space="preserve">investors </w:t>
      </w:r>
      <w:r w:rsidRPr="007A31E5">
        <w:rPr>
          <w:rFonts w:eastAsiaTheme="minorEastAsia" w:cstheme="minorHAnsi"/>
          <w:bCs/>
          <w:lang w:val="en-US"/>
        </w:rPr>
        <w:t xml:space="preserve">get all of </w:t>
      </w:r>
      <w:r>
        <w:rPr>
          <w:rFonts w:eastAsiaTheme="minorEastAsia" w:cstheme="minorHAnsi"/>
          <w:bCs/>
          <w:lang w:val="en-US"/>
        </w:rPr>
        <w:t xml:space="preserve">their </w:t>
      </w:r>
      <w:r w:rsidRPr="007A31E5">
        <w:rPr>
          <w:rFonts w:eastAsiaTheme="minorEastAsia" w:cstheme="minorHAnsi"/>
          <w:bCs/>
          <w:lang w:val="en-US"/>
        </w:rPr>
        <w:t>money back</w:t>
      </w:r>
      <w:r>
        <w:rPr>
          <w:rFonts w:eastAsiaTheme="minorEastAsia" w:cstheme="minorHAnsi"/>
          <w:bCs/>
          <w:lang w:val="en-US"/>
        </w:rPr>
        <w:t xml:space="preserve"> plus interest</w:t>
      </w:r>
      <w:r w:rsidRPr="007A31E5">
        <w:rPr>
          <w:rFonts w:eastAsiaTheme="minorEastAsia" w:cstheme="minorHAnsi"/>
          <w:bCs/>
          <w:lang w:val="en-US"/>
        </w:rPr>
        <w:t xml:space="preserve">. Government bonds in Canada are very safe. Corporate bonds hold some risk.  </w:t>
      </w:r>
      <w:r>
        <w:rPr>
          <w:rFonts w:eastAsiaTheme="minorEastAsia" w:cstheme="minorHAnsi"/>
          <w:bCs/>
          <w:lang w:val="en-US"/>
        </w:rPr>
        <w:t>B</w:t>
      </w:r>
      <w:r w:rsidRPr="007A31E5">
        <w:rPr>
          <w:rFonts w:eastAsiaTheme="minorEastAsia" w:cstheme="minorHAnsi"/>
          <w:bCs/>
          <w:lang w:val="en-US"/>
        </w:rPr>
        <w:t xml:space="preserve">onds </w:t>
      </w:r>
      <w:r>
        <w:rPr>
          <w:rFonts w:eastAsiaTheme="minorEastAsia" w:cstheme="minorHAnsi"/>
          <w:bCs/>
          <w:lang w:val="en-US"/>
        </w:rPr>
        <w:t xml:space="preserve">can be used </w:t>
      </w:r>
      <w:r w:rsidRPr="007A31E5">
        <w:rPr>
          <w:rFonts w:eastAsiaTheme="minorEastAsia" w:cstheme="minorHAnsi"/>
          <w:bCs/>
          <w:lang w:val="en-US"/>
        </w:rPr>
        <w:t>to save for medium or long-term goals. </w:t>
      </w:r>
    </w:p>
    <w:p w:rsidR="0045074D" w:rsidRPr="007A31E5"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bCs/>
          <w:lang w:val="en-US"/>
        </w:rPr>
      </w:pPr>
    </w:p>
    <w:p w:rsidR="0045074D" w:rsidRPr="007A31E5"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bCs/>
          <w:lang w:val="en-US"/>
        </w:rPr>
      </w:pPr>
      <w:r w:rsidRPr="007A31E5">
        <w:rPr>
          <w:rFonts w:eastAsiaTheme="minorEastAsia" w:cstheme="minorHAnsi"/>
          <w:b/>
          <w:lang w:val="en-US"/>
        </w:rPr>
        <w:t>Stocks and mutual funds:</w:t>
      </w:r>
      <w:r w:rsidRPr="007A31E5">
        <w:rPr>
          <w:rFonts w:eastAsiaTheme="minorEastAsia" w:cstheme="minorHAnsi"/>
          <w:lang w:val="en-US"/>
        </w:rPr>
        <w:t> </w:t>
      </w:r>
      <w:r w:rsidRPr="007A31E5">
        <w:rPr>
          <w:rFonts w:eastAsiaTheme="minorEastAsia" w:cstheme="minorHAnsi"/>
          <w:bCs/>
          <w:lang w:val="en-US"/>
        </w:rPr>
        <w:t xml:space="preserve">These are two types of investments in which </w:t>
      </w:r>
      <w:r>
        <w:rPr>
          <w:rFonts w:eastAsiaTheme="minorEastAsia" w:cstheme="minorHAnsi"/>
          <w:bCs/>
          <w:lang w:val="en-US"/>
        </w:rPr>
        <w:t xml:space="preserve">investors </w:t>
      </w:r>
      <w:r w:rsidRPr="007A31E5">
        <w:rPr>
          <w:rFonts w:eastAsiaTheme="minorEastAsia" w:cstheme="minorHAnsi"/>
          <w:bCs/>
          <w:lang w:val="en-US"/>
        </w:rPr>
        <w:t xml:space="preserve">buy shares in a business (if buying a stock), or group of businesses and other investments (in the case of mutual funds), that are publicly traded on the stock market.  Because stocks and mutual funds are complex, it is best to work with a financial advisor or get advice from your bank.  These investments are best for medium and long-term savings goals because while the risk can be high in the short-term, over a long-period of time </w:t>
      </w:r>
      <w:r>
        <w:rPr>
          <w:rFonts w:eastAsiaTheme="minorEastAsia" w:cstheme="minorHAnsi"/>
          <w:bCs/>
          <w:lang w:val="en-US"/>
        </w:rPr>
        <w:t xml:space="preserve">they </w:t>
      </w:r>
      <w:r w:rsidRPr="007A31E5">
        <w:rPr>
          <w:rFonts w:eastAsiaTheme="minorEastAsia" w:cstheme="minorHAnsi"/>
          <w:bCs/>
          <w:lang w:val="en-US"/>
        </w:rPr>
        <w:t>are likely to ge</w:t>
      </w:r>
      <w:r>
        <w:rPr>
          <w:rFonts w:eastAsiaTheme="minorEastAsia" w:cstheme="minorHAnsi"/>
          <w:bCs/>
          <w:lang w:val="en-US"/>
        </w:rPr>
        <w:t xml:space="preserve">nerate </w:t>
      </w:r>
      <w:r w:rsidRPr="007A31E5">
        <w:rPr>
          <w:rFonts w:eastAsiaTheme="minorEastAsia" w:cstheme="minorHAnsi"/>
          <w:bCs/>
          <w:lang w:val="en-US"/>
        </w:rPr>
        <w:t>a higher rate of return than a savings account, GIC, or bond.   </w:t>
      </w:r>
    </w:p>
    <w:p w:rsidR="0045074D"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lang w:val="en-US"/>
        </w:rPr>
      </w:pPr>
    </w:p>
    <w:p w:rsidR="0045074D" w:rsidRPr="007A31E5" w:rsidRDefault="0045074D" w:rsidP="00450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stheme="minorHAnsi"/>
          <w:bCs/>
          <w:lang w:val="en-US"/>
        </w:rPr>
      </w:pPr>
      <w:r w:rsidRPr="007A31E5">
        <w:rPr>
          <w:rFonts w:eastAsiaTheme="minorEastAsia" w:cstheme="minorHAnsi"/>
          <w:b/>
          <w:lang w:val="en-US"/>
        </w:rPr>
        <w:t xml:space="preserve">Registered </w:t>
      </w:r>
      <w:r>
        <w:rPr>
          <w:rFonts w:eastAsiaTheme="minorEastAsia" w:cstheme="minorHAnsi"/>
          <w:b/>
          <w:lang w:val="en-US"/>
        </w:rPr>
        <w:t>Education Savings Plans (RESPs):</w:t>
      </w:r>
      <w:r w:rsidRPr="007A31E5">
        <w:rPr>
          <w:rFonts w:eastAsiaTheme="minorEastAsia" w:cstheme="minorHAnsi"/>
          <w:lang w:val="en-US"/>
        </w:rPr>
        <w:t xml:space="preserve"> </w:t>
      </w:r>
      <w:r w:rsidRPr="007A31E5">
        <w:rPr>
          <w:rFonts w:eastAsiaTheme="minorEastAsia" w:cstheme="minorHAnsi"/>
          <w:bCs/>
          <w:lang w:val="en-US"/>
        </w:rPr>
        <w:t>This is a tax-advantage savings program that is used to save for a child’s education after high school.  The government adds money to the money save</w:t>
      </w:r>
      <w:r>
        <w:rPr>
          <w:rFonts w:eastAsiaTheme="minorEastAsia" w:cstheme="minorHAnsi"/>
          <w:bCs/>
          <w:lang w:val="en-US"/>
        </w:rPr>
        <w:t>d by individuals</w:t>
      </w:r>
      <w:r w:rsidRPr="007A31E5">
        <w:rPr>
          <w:rFonts w:eastAsiaTheme="minorEastAsia" w:cstheme="minorHAnsi"/>
          <w:bCs/>
          <w:lang w:val="en-US"/>
        </w:rPr>
        <w:t xml:space="preserve">, so it grows faster.  </w:t>
      </w:r>
      <w:r>
        <w:rPr>
          <w:rFonts w:eastAsiaTheme="minorEastAsia" w:cstheme="minorHAnsi"/>
          <w:bCs/>
          <w:lang w:val="en-US"/>
        </w:rPr>
        <w:t xml:space="preserve">Those with </w:t>
      </w:r>
      <w:r w:rsidRPr="007A31E5">
        <w:rPr>
          <w:rFonts w:eastAsiaTheme="minorEastAsia" w:cstheme="minorHAnsi"/>
          <w:bCs/>
          <w:lang w:val="en-US"/>
        </w:rPr>
        <w:t>a low-income</w:t>
      </w:r>
      <w:r>
        <w:rPr>
          <w:rFonts w:eastAsiaTheme="minorEastAsia" w:cstheme="minorHAnsi"/>
          <w:bCs/>
          <w:lang w:val="en-US"/>
        </w:rPr>
        <w:t xml:space="preserve"> </w:t>
      </w:r>
      <w:r w:rsidRPr="007A31E5">
        <w:rPr>
          <w:rFonts w:eastAsiaTheme="minorEastAsia" w:cstheme="minorHAnsi"/>
          <w:bCs/>
          <w:lang w:val="en-US"/>
        </w:rPr>
        <w:t xml:space="preserve">can apply for a “Canada Learning Bond,” in which the government will give $500 </w:t>
      </w:r>
      <w:r>
        <w:rPr>
          <w:rFonts w:eastAsiaTheme="minorEastAsia" w:cstheme="minorHAnsi"/>
          <w:bCs/>
          <w:lang w:val="en-US"/>
        </w:rPr>
        <w:t xml:space="preserve">for individuals </w:t>
      </w:r>
      <w:r w:rsidRPr="007A31E5">
        <w:rPr>
          <w:rFonts w:eastAsiaTheme="minorEastAsia" w:cstheme="minorHAnsi"/>
          <w:bCs/>
          <w:lang w:val="en-US"/>
        </w:rPr>
        <w:t>to open an RESP and will put in another $100 each year.  </w:t>
      </w:r>
    </w:p>
    <w:p w:rsidR="0045074D" w:rsidRPr="00462C6E" w:rsidRDefault="0045074D" w:rsidP="0045074D">
      <w:pPr>
        <w:spacing w:after="0"/>
        <w:rPr>
          <w:rFonts w:eastAsia="Times New Roman" w:cstheme="minorHAnsi"/>
          <w:szCs w:val="24"/>
          <w:lang w:val="en-US"/>
        </w:rPr>
      </w:pPr>
    </w:p>
    <w:p w:rsidR="0045074D" w:rsidRPr="00E14B69" w:rsidRDefault="0045074D" w:rsidP="0045074D">
      <w:pPr>
        <w:spacing w:after="0"/>
        <w:rPr>
          <w:rFonts w:eastAsia="Times New Roman" w:cstheme="minorHAnsi"/>
          <w:sz w:val="24"/>
          <w:szCs w:val="24"/>
          <w:u w:val="single"/>
          <w:lang w:val="en-US"/>
        </w:rPr>
      </w:pPr>
      <w:r w:rsidRPr="00E14B69">
        <w:rPr>
          <w:rFonts w:eastAsia="Times New Roman" w:cstheme="minorHAnsi"/>
          <w:b/>
          <w:sz w:val="24"/>
          <w:szCs w:val="24"/>
          <w:u w:val="single"/>
          <w:lang w:val="en-US"/>
        </w:rPr>
        <w:t>Aboriginal Programs and Benefits:</w:t>
      </w:r>
      <w:r w:rsidRPr="00E14B69">
        <w:rPr>
          <w:rFonts w:eastAsia="Times New Roman" w:cstheme="minorHAnsi"/>
          <w:sz w:val="24"/>
          <w:szCs w:val="24"/>
          <w:u w:val="single"/>
          <w:lang w:val="en-US"/>
        </w:rPr>
        <w:t xml:space="preserve"> </w:t>
      </w:r>
    </w:p>
    <w:p w:rsidR="0045074D" w:rsidRPr="00997589" w:rsidRDefault="0045074D" w:rsidP="0045074D">
      <w:pPr>
        <w:spacing w:after="0"/>
        <w:rPr>
          <w:rFonts w:eastAsia="Times New Roman" w:cstheme="minorHAnsi"/>
          <w:szCs w:val="24"/>
          <w:lang w:val="en-US"/>
        </w:rPr>
      </w:pPr>
      <w:r w:rsidRPr="00997589">
        <w:rPr>
          <w:rFonts w:eastAsia="Times New Roman" w:cstheme="minorHAnsi"/>
          <w:szCs w:val="24"/>
          <w:lang w:val="en-US"/>
        </w:rPr>
        <w:t xml:space="preserve">Range of programs that offer their members (e.g. status First Nation, Metis, or Inuit) a range of special benefits, payments or services. </w:t>
      </w:r>
      <w:r>
        <w:rPr>
          <w:rFonts w:eastAsia="Times New Roman" w:cstheme="minorHAnsi"/>
          <w:szCs w:val="24"/>
          <w:lang w:val="en-US"/>
        </w:rPr>
        <w:t xml:space="preserve">These benefits may come from federal government services (e.g. treaty annuities, Assisted Living Program, Non-Insured Health Benefits, oil and gas payments) or from band or Indigenous organizations directly (e.g. education grants, food allowances such as canned salmon or housing and transportation programs). </w:t>
      </w:r>
    </w:p>
    <w:p w:rsidR="0045074D" w:rsidRPr="00462C6E" w:rsidRDefault="00AB374A" w:rsidP="00B87BBB">
      <w:pPr>
        <w:pStyle w:val="Heading1"/>
      </w:pPr>
      <w:r>
        <w:br w:type="page"/>
      </w:r>
      <w:bookmarkStart w:id="10" w:name="_Toc483572437"/>
      <w:r w:rsidR="0045074D" w:rsidRPr="00462C6E">
        <w:lastRenderedPageBreak/>
        <w:t>Calculating your Elder Years Income</w:t>
      </w:r>
      <w:bookmarkEnd w:id="10"/>
      <w:r w:rsidR="0045074D" w:rsidRPr="00462C6E">
        <w:t xml:space="preserve"> </w:t>
      </w:r>
    </w:p>
    <w:p w:rsidR="0045074D" w:rsidRPr="00462C6E" w:rsidRDefault="0045074D" w:rsidP="0045074D">
      <w:pPr>
        <w:rPr>
          <w:rFonts w:cstheme="minorHAnsi"/>
        </w:rPr>
      </w:pPr>
      <w:r>
        <w:rPr>
          <w:noProof/>
          <w:lang w:val="en-US"/>
        </w:rPr>
        <w:drawing>
          <wp:anchor distT="0" distB="0" distL="114300" distR="114300" simplePos="0" relativeHeight="251688960" behindDoc="0" locked="0" layoutInCell="1" allowOverlap="1" wp14:anchorId="39C885FF" wp14:editId="5CC960A6">
            <wp:simplePos x="0" y="0"/>
            <wp:positionH relativeFrom="margin">
              <wp:posOffset>-683755</wp:posOffset>
            </wp:positionH>
            <wp:positionV relativeFrom="margin">
              <wp:posOffset>1083945</wp:posOffset>
            </wp:positionV>
            <wp:extent cx="8002270" cy="88747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ome_calculating_v2-02.png"/>
                    <pic:cNvPicPr/>
                  </pic:nvPicPr>
                  <pic:blipFill rotWithShape="1">
                    <a:blip r:embed="rId27" cstate="print">
                      <a:extLst>
                        <a:ext uri="{28A0092B-C50C-407E-A947-70E740481C1C}">
                          <a14:useLocalDpi xmlns:a14="http://schemas.microsoft.com/office/drawing/2010/main" val="0"/>
                        </a:ext>
                      </a:extLst>
                    </a:blip>
                    <a:srcRect l="1102" t="22947" r="-1102" b="-14566"/>
                    <a:stretch/>
                  </pic:blipFill>
                  <pic:spPr bwMode="auto">
                    <a:xfrm>
                      <a:off x="0" y="0"/>
                      <a:ext cx="8002270" cy="8874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62C6E">
        <w:rPr>
          <w:rFonts w:cstheme="minorHAnsi"/>
          <w:noProof/>
          <w:lang w:val="en-US"/>
        </w:rPr>
        <mc:AlternateContent>
          <mc:Choice Requires="wps">
            <w:drawing>
              <wp:anchor distT="0" distB="0" distL="114300" distR="114300" simplePos="0" relativeHeight="251689984" behindDoc="0" locked="0" layoutInCell="1" allowOverlap="1" wp14:anchorId="348DB86A" wp14:editId="3BE89ADE">
                <wp:simplePos x="0" y="0"/>
                <wp:positionH relativeFrom="margin">
                  <wp:posOffset>-81915</wp:posOffset>
                </wp:positionH>
                <wp:positionV relativeFrom="paragraph">
                  <wp:posOffset>7487285</wp:posOffset>
                </wp:positionV>
                <wp:extent cx="6410325" cy="704850"/>
                <wp:effectExtent l="0" t="0" r="0" b="0"/>
                <wp:wrapNone/>
                <wp:docPr id="207" name="Rectangle 207"/>
                <wp:cNvGraphicFramePr/>
                <a:graphic xmlns:a="http://schemas.openxmlformats.org/drawingml/2006/main">
                  <a:graphicData uri="http://schemas.microsoft.com/office/word/2010/wordprocessingShape">
                    <wps:wsp>
                      <wps:cNvSpPr/>
                      <wps:spPr>
                        <a:xfrm>
                          <a:off x="0" y="0"/>
                          <a:ext cx="641032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74D" w:rsidRPr="00CE2482" w:rsidRDefault="0045074D" w:rsidP="0045074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4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OAS and GIS information: </w:t>
                            </w:r>
                            <w:hyperlink r:id="rId28" w:history="1">
                              <w:r w:rsidRPr="00CE2482">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http://www.esdc.gc.ca/en/cpp/oas/payments.page</w:t>
                              </w:r>
                            </w:hyperlink>
                            <w:r w:rsidRPr="00CE24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CPP Retirement Income Calculator: </w:t>
                            </w:r>
                            <w:hyperlink r:id="rId29" w:history="1">
                              <w:r w:rsidRPr="00CE2482">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http://www.esdc.gc.ca/en/cpp/cric.page</w:t>
                              </w:r>
                            </w:hyperlink>
                            <w:r w:rsidRPr="00CE24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Allowances for people 60-64: </w:t>
                            </w:r>
                            <w:hyperlink r:id="rId30" w:history="1">
                              <w:r w:rsidRPr="00CE2482">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http://www.esdc.gc.ca/en/cpp/oas/allowance/benefit_amount.page</w:t>
                              </w:r>
                            </w:hyperlink>
                          </w:p>
                          <w:p w:rsidR="0045074D" w:rsidRDefault="0045074D" w:rsidP="0045074D">
                            <w:pPr>
                              <w:jc w:val="center"/>
                            </w:pPr>
                          </w:p>
                          <w:p w:rsidR="0045074D" w:rsidRDefault="0045074D" w:rsidP="0045074D">
                            <w:pPr>
                              <w:jc w:val="center"/>
                            </w:pPr>
                          </w:p>
                          <w:p w:rsidR="0045074D" w:rsidRDefault="0045074D" w:rsidP="004507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DB86A" id="Rectangle 207" o:spid="_x0000_s1028" style="position:absolute;margin-left:-6.45pt;margin-top:589.55pt;width:504.75pt;height:5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rBkAIAAHIFAAAOAAAAZHJzL2Uyb0RvYy54bWysVE1v2zAMvQ/YfxB0X+1kST+COkXQosOA&#10;oi3aDj0rshQbkERNUmJnv36U5LhdW+wwLAdHFMlH8onk+UWvFdkJ51swFZ0clZQIw6FuzaaiP56u&#10;v5xS4gMzNVNgREX3wtOL5edP551diCk0oGrhCIIYv+hsRZsQ7KIoPG+EZv4IrDColOA0Cyi6TVE7&#10;1iG6VsW0LI+LDlxtHXDhPd5eZSVdJnwpBQ93UnoRiKoo5hbS16XvOn6L5TlbbByzTcuHNNg/ZKFZ&#10;azDoCHXFAiNb176D0i134EGGIw66AClbLlINWM2kfFPNY8OsSLUgOd6ONPn/B8tvd/eOtHVFp+UJ&#10;JYZpfKQHpI2ZjRIkXiJFnfULtHy0926QPB5jvb10Ov5jJaRPtO5HWkUfCMfL49mk/DqdU8JRd1LO&#10;TueJ9+LF2zofvgnQJB4q6jB+YpPtbnzAiGh6MInBDFy3SqWnU+aPCzSMN0VMOKeYTmGvRLRT5kFI&#10;rBaTmqYAqc/EpXJkx7BDGOfChElWNawW+Xpe4i/ygPCjR5ISYESWmNCIPQDEHn6PnWEG++gqUpuO&#10;zuXfEsvOo0eKDCaMzro14D4CUFjVEDnbH0jK1ESWQr/ucyccnnwN9R67w0EeG2/5dYsPdMN8uGcO&#10;5wQnCmc/3OFHKugqCsOJkgbcr4/uoz22L2op6XDuKup/bpkTlKjvBhv7bDKbxUFNwmx+MkXBvdas&#10;X2vMVl8CPtwEt4zl6RjtgzocpQP9jCtiFaOiihmOsSvKgzsIlyHvA1wyXKxWyQyH07JwYx4tj+CR&#10;59iAT/0zc3bo0oD9fQuHGWWLN82abaOngdU2gGxTJ0emM6/DC+Bgp1YallDcHK/lZPWyKpe/AQAA&#10;//8DAFBLAwQUAAYACAAAACEAtSTU5OAAAAANAQAADwAAAGRycy9kb3ducmV2LnhtbEyPy07DMBBF&#10;90j8gzVI7FrHWYQmxKkKEkKoC0SBveO4SdR4HNnOo3/PsILlzD26c6bcr3Zgs/GhdyhBbBNgBrVr&#10;emwlfH2+bHbAQlTYqMGhkXA1AfbV7U2pisYt+GHmU2wZlWAolIQuxrHgPOjOWBW2bjRI2dl5qyKN&#10;vuWNVwuV24GnSZJxq3qkC50azXNn9OU0WQnf7vy0WF3j23x976fXo9d6d5Ty/m49PAKLZo1/MPzq&#10;kzpU5FS7CZvABgkbkeaEUiAecgGMkDzPMmA1rdI8EcCrkv//ovoBAAD//wMAUEsBAi0AFAAGAAgA&#10;AAAhALaDOJL+AAAA4QEAABMAAAAAAAAAAAAAAAAAAAAAAFtDb250ZW50X1R5cGVzXS54bWxQSwEC&#10;LQAUAAYACAAAACEAOP0h/9YAAACUAQAACwAAAAAAAAAAAAAAAAAvAQAAX3JlbHMvLnJlbHNQSwEC&#10;LQAUAAYACAAAACEA1EOKwZACAAByBQAADgAAAAAAAAAAAAAAAAAuAgAAZHJzL2Uyb0RvYy54bWxQ&#10;SwECLQAUAAYACAAAACEAtSTU5OAAAAANAQAADwAAAAAAAAAAAAAAAADqBAAAZHJzL2Rvd25yZXYu&#10;eG1sUEsFBgAAAAAEAAQA8wAAAPcFAAAAAA==&#10;" filled="f" stroked="f" strokeweight="1pt">
                <v:textbox>
                  <w:txbxContent>
                    <w:p w:rsidR="0045074D" w:rsidRPr="00CE2482" w:rsidRDefault="0045074D" w:rsidP="0045074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4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OAS and GIS information: </w:t>
                      </w:r>
                      <w:hyperlink r:id="rId31" w:history="1">
                        <w:r w:rsidRPr="00CE2482">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http://www.esdc.gc.ca/en/cpp/oas/payments.page</w:t>
                        </w:r>
                      </w:hyperlink>
                      <w:r w:rsidRPr="00CE24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CPP Retirement Income Calculator: </w:t>
                      </w:r>
                      <w:hyperlink r:id="rId32" w:history="1">
                        <w:r w:rsidRPr="00CE2482">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http://www.esdc.gc.ca/en/cpp/cric.page</w:t>
                        </w:r>
                      </w:hyperlink>
                      <w:r w:rsidRPr="00CE24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Allowances for people 60-64: </w:t>
                      </w:r>
                      <w:hyperlink r:id="rId33" w:history="1">
                        <w:r w:rsidRPr="00CE2482">
                          <w:rPr>
                            <w:rStyle w:val="Hyperlin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http://www.esdc.gc.ca/en/cpp/oas/allowance/benefit_amount.page</w:t>
                        </w:r>
                      </w:hyperlink>
                    </w:p>
                    <w:p w:rsidR="0045074D" w:rsidRDefault="0045074D" w:rsidP="0045074D">
                      <w:pPr>
                        <w:jc w:val="center"/>
                      </w:pPr>
                    </w:p>
                    <w:p w:rsidR="0045074D" w:rsidRDefault="0045074D" w:rsidP="0045074D">
                      <w:pPr>
                        <w:jc w:val="center"/>
                      </w:pPr>
                    </w:p>
                    <w:p w:rsidR="0045074D" w:rsidRDefault="0045074D" w:rsidP="0045074D">
                      <w:pPr>
                        <w:jc w:val="center"/>
                      </w:pPr>
                    </w:p>
                  </w:txbxContent>
                </v:textbox>
                <w10:wrap anchorx="margin"/>
              </v:rect>
            </w:pict>
          </mc:Fallback>
        </mc:AlternateContent>
      </w:r>
      <w:r w:rsidRPr="00462C6E">
        <w:rPr>
          <w:rFonts w:cstheme="minorHAnsi"/>
        </w:rPr>
        <w:t xml:space="preserve">Using this tool based on the “pathways to retirement” visual, calculate your approximate monthly income that will be available to you when you choose to retire or start drawing on your pension. Note that this tool does not include income earned through paid work, which some people choose to continue into their Elder years. </w:t>
      </w:r>
    </w:p>
    <w:p w:rsidR="00AB374A" w:rsidRPr="00462C6E" w:rsidRDefault="004C7880" w:rsidP="00B87BBB">
      <w:pPr>
        <w:pStyle w:val="Heading1"/>
      </w:pPr>
      <w:bookmarkStart w:id="11" w:name="_Toc483572438"/>
      <w:r>
        <w:lastRenderedPageBreak/>
        <w:t xml:space="preserve">Holistic </w:t>
      </w:r>
      <w:r w:rsidR="00AB374A" w:rsidRPr="00462C6E">
        <w:t xml:space="preserve">Retirement Planning </w:t>
      </w:r>
      <w:r>
        <w:t xml:space="preserve">– </w:t>
      </w:r>
      <w:r w:rsidR="00AB374A" w:rsidRPr="00462C6E">
        <w:t>Action</w:t>
      </w:r>
      <w:r>
        <w:t xml:space="preserve"> Plan</w:t>
      </w:r>
      <w:r w:rsidR="00AB374A" w:rsidRPr="00462C6E">
        <w:t xml:space="preserve"> </w:t>
      </w:r>
      <w:r>
        <w:t>Sheet</w:t>
      </w:r>
      <w:bookmarkEnd w:id="11"/>
      <w:r>
        <w:t xml:space="preserve"> </w:t>
      </w:r>
    </w:p>
    <w:p w:rsidR="00AB374A" w:rsidRPr="00462C6E" w:rsidRDefault="00AB374A" w:rsidP="00AB374A">
      <w:pPr>
        <w:spacing w:after="0"/>
        <w:rPr>
          <w:rFonts w:cstheme="minorHAnsi"/>
          <w:color w:val="000000" w:themeColor="text1"/>
        </w:rPr>
      </w:pPr>
    </w:p>
    <w:p w:rsidR="00AB374A" w:rsidRPr="00462C6E" w:rsidRDefault="00AB374A" w:rsidP="00AB374A">
      <w:pPr>
        <w:spacing w:after="0" w:line="240" w:lineRule="auto"/>
        <w:rPr>
          <w:rFonts w:eastAsiaTheme="minorEastAsia" w:cstheme="minorHAnsi"/>
          <w:b/>
          <w:bCs/>
          <w:color w:val="000000" w:themeColor="text1"/>
        </w:rPr>
      </w:pPr>
      <w:r w:rsidRPr="00462C6E">
        <w:rPr>
          <w:rFonts w:eastAsiaTheme="minorEastAsia" w:cstheme="minorHAnsi"/>
          <w:b/>
          <w:bCs/>
          <w:color w:val="000000" w:themeColor="text1"/>
        </w:rPr>
        <w:t xml:space="preserve">What is your dream vision for your Elder years? </w:t>
      </w:r>
    </w:p>
    <w:p w:rsidR="00AB374A" w:rsidRPr="00462C6E" w:rsidRDefault="00AB374A" w:rsidP="00AB374A">
      <w:pPr>
        <w:spacing w:after="0" w:line="240" w:lineRule="auto"/>
        <w:rPr>
          <w:rFonts w:eastAsiaTheme="minorEastAsia" w:cstheme="minorHAnsi"/>
          <w:color w:val="000000" w:themeColor="text1"/>
        </w:rPr>
      </w:pPr>
      <w:r w:rsidRPr="00462C6E">
        <w:rPr>
          <w:rFonts w:eastAsiaTheme="minorEastAsia" w:cstheme="minorHAnsi"/>
          <w:color w:val="000000" w:themeColor="text1"/>
        </w:rPr>
        <w:t>What will you do? Who will you spend time with? Where will you live? How will you support your community?</w:t>
      </w:r>
    </w:p>
    <w:p w:rsidR="00AB374A" w:rsidRPr="00462C6E" w:rsidRDefault="00AB374A" w:rsidP="00AB374A">
      <w:pPr>
        <w:spacing w:after="0" w:line="240" w:lineRule="auto"/>
        <w:rPr>
          <w:rFonts w:eastAsiaTheme="minorEastAsia" w:cstheme="minorHAnsi"/>
          <w:color w:val="000000" w:themeColor="text1"/>
        </w:rPr>
      </w:pPr>
    </w:p>
    <w:tbl>
      <w:tblPr>
        <w:tblStyle w:val="GridTable1Light"/>
        <w:tblW w:w="0" w:type="auto"/>
        <w:tblLook w:val="04A0" w:firstRow="1" w:lastRow="0" w:firstColumn="1" w:lastColumn="0" w:noHBand="0" w:noVBand="1"/>
      </w:tblPr>
      <w:tblGrid>
        <w:gridCol w:w="9962"/>
      </w:tblGrid>
      <w:tr w:rsidR="00AB374A" w:rsidRPr="00462C6E" w:rsidTr="0065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tcPr>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tc>
      </w:tr>
    </w:tbl>
    <w:p w:rsidR="00AB374A" w:rsidRPr="00462C6E" w:rsidRDefault="00AB374A" w:rsidP="00AB374A">
      <w:pPr>
        <w:spacing w:after="0" w:line="240" w:lineRule="auto"/>
        <w:rPr>
          <w:rFonts w:eastAsiaTheme="minorEastAsia" w:cstheme="minorHAnsi"/>
          <w:color w:val="000000" w:themeColor="text1"/>
        </w:rPr>
      </w:pPr>
    </w:p>
    <w:p w:rsidR="00AB374A" w:rsidRPr="00462C6E" w:rsidRDefault="00AB374A" w:rsidP="00AB374A">
      <w:pPr>
        <w:pStyle w:val="ListParagraph"/>
        <w:spacing w:after="0" w:line="240" w:lineRule="auto"/>
        <w:ind w:left="0"/>
        <w:rPr>
          <w:rFonts w:eastAsiaTheme="minorEastAsia" w:cstheme="minorHAnsi"/>
          <w:b/>
          <w:bCs/>
          <w:color w:val="000000" w:themeColor="text1"/>
        </w:rPr>
      </w:pPr>
    </w:p>
    <w:p w:rsidR="00AB374A" w:rsidRPr="00462C6E" w:rsidRDefault="00AB374A" w:rsidP="00AB374A">
      <w:pPr>
        <w:pStyle w:val="ListParagraph"/>
        <w:spacing w:after="0" w:line="240" w:lineRule="auto"/>
        <w:ind w:left="0"/>
        <w:rPr>
          <w:rFonts w:eastAsiaTheme="minorEastAsia" w:cstheme="minorHAnsi"/>
          <w:color w:val="000000" w:themeColor="text1"/>
        </w:rPr>
      </w:pPr>
      <w:r w:rsidRPr="00462C6E">
        <w:rPr>
          <w:rFonts w:eastAsiaTheme="minorEastAsia" w:cstheme="minorHAnsi"/>
          <w:b/>
          <w:bCs/>
          <w:color w:val="000000" w:themeColor="text1"/>
        </w:rPr>
        <w:t xml:space="preserve">Considering what we have discussed today, what 3 goals do you commit to pursuing in order to realize your Vision for your Elder years?  </w:t>
      </w:r>
      <w:r w:rsidRPr="00462C6E">
        <w:rPr>
          <w:rFonts w:eastAsiaTheme="minorEastAsia" w:cstheme="minorHAnsi"/>
          <w:color w:val="000000" w:themeColor="text1"/>
        </w:rPr>
        <w:t>Consider goals that reflect different aspects of holistic planning (such as a health, finances, spirit, social, Safety, etc.)</w:t>
      </w:r>
    </w:p>
    <w:p w:rsidR="00AB374A" w:rsidRPr="00462C6E" w:rsidRDefault="00AB374A" w:rsidP="00AB374A">
      <w:pPr>
        <w:pStyle w:val="ListParagraph"/>
        <w:spacing w:after="0" w:line="240" w:lineRule="auto"/>
        <w:ind w:left="0"/>
        <w:rPr>
          <w:rFonts w:eastAsiaTheme="minorEastAsia" w:cstheme="minorHAnsi"/>
          <w:color w:val="000000" w:themeColor="text1"/>
        </w:rPr>
      </w:pPr>
    </w:p>
    <w:tbl>
      <w:tblPr>
        <w:tblStyle w:val="GridTable1Light"/>
        <w:tblW w:w="0" w:type="auto"/>
        <w:tblLook w:val="04A0" w:firstRow="1" w:lastRow="0" w:firstColumn="1" w:lastColumn="0" w:noHBand="0" w:noVBand="1"/>
      </w:tblPr>
      <w:tblGrid>
        <w:gridCol w:w="4765"/>
        <w:gridCol w:w="2022"/>
        <w:gridCol w:w="3175"/>
      </w:tblGrid>
      <w:tr w:rsidR="00AB374A" w:rsidRPr="00462C6E" w:rsidTr="0065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00AB374A" w:rsidRPr="00462C6E" w:rsidRDefault="00AB374A" w:rsidP="00F83833">
            <w:pPr>
              <w:pStyle w:val="ListParagraph"/>
              <w:ind w:left="0"/>
              <w:jc w:val="center"/>
              <w:rPr>
                <w:rFonts w:eastAsiaTheme="minorEastAsia" w:cstheme="minorHAnsi"/>
                <w:color w:val="000000" w:themeColor="text1"/>
              </w:rPr>
            </w:pPr>
            <w:r w:rsidRPr="00462C6E">
              <w:rPr>
                <w:rFonts w:eastAsiaTheme="minorEastAsia" w:cstheme="minorHAnsi"/>
                <w:color w:val="000000" w:themeColor="text1"/>
              </w:rPr>
              <w:t xml:space="preserve">Goal Description </w:t>
            </w:r>
            <w:r w:rsidRPr="00462C6E">
              <w:rPr>
                <w:rFonts w:cstheme="minorHAnsi"/>
              </w:rPr>
              <w:br/>
            </w:r>
            <w:r w:rsidRPr="00462C6E">
              <w:rPr>
                <w:rFonts w:eastAsiaTheme="minorEastAsia" w:cstheme="minorHAnsi"/>
                <w:color w:val="000000" w:themeColor="text1"/>
              </w:rPr>
              <w:t>(what will you do/accomplish)</w:t>
            </w:r>
          </w:p>
        </w:tc>
        <w:tc>
          <w:tcPr>
            <w:tcW w:w="2022" w:type="dxa"/>
          </w:tcPr>
          <w:p w:rsidR="00AB374A" w:rsidRPr="00462C6E" w:rsidRDefault="00AB374A" w:rsidP="00F83833">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462C6E">
              <w:rPr>
                <w:rFonts w:eastAsiaTheme="minorEastAsia" w:cstheme="minorHAnsi"/>
                <w:color w:val="000000" w:themeColor="text1"/>
              </w:rPr>
              <w:t>When will I do this by (date)</w:t>
            </w:r>
          </w:p>
        </w:tc>
        <w:tc>
          <w:tcPr>
            <w:tcW w:w="3175" w:type="dxa"/>
          </w:tcPr>
          <w:p w:rsidR="00AB374A" w:rsidRPr="00462C6E" w:rsidRDefault="00AB374A" w:rsidP="00F8383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62C6E">
              <w:rPr>
                <w:rFonts w:eastAsia="Calibri" w:cstheme="minorHAnsi"/>
              </w:rPr>
              <w:t xml:space="preserve">Who can help me realize this goal (person, organization) </w:t>
            </w:r>
          </w:p>
        </w:tc>
      </w:tr>
      <w:tr w:rsidR="00AB374A" w:rsidRPr="00462C6E" w:rsidTr="00654492">
        <w:tc>
          <w:tcPr>
            <w:cnfStyle w:val="001000000000" w:firstRow="0" w:lastRow="0" w:firstColumn="1" w:lastColumn="0" w:oddVBand="0" w:evenVBand="0" w:oddHBand="0" w:evenHBand="0" w:firstRowFirstColumn="0" w:firstRowLastColumn="0" w:lastRowFirstColumn="0" w:lastRowLastColumn="0"/>
            <w:tcW w:w="4765" w:type="dxa"/>
          </w:tcPr>
          <w:p w:rsidR="00AB374A" w:rsidRPr="00462C6E" w:rsidRDefault="00AB374A" w:rsidP="00F83833">
            <w:pPr>
              <w:pStyle w:val="ListParagraph"/>
              <w:ind w:left="0"/>
              <w:rPr>
                <w:rFonts w:eastAsiaTheme="minorEastAsia" w:cstheme="minorHAnsi"/>
                <w:color w:val="000000" w:themeColor="text1"/>
              </w:rPr>
            </w:pPr>
            <w:r w:rsidRPr="00462C6E">
              <w:rPr>
                <w:rFonts w:eastAsiaTheme="minorEastAsia" w:cstheme="minorHAnsi"/>
                <w:color w:val="000000" w:themeColor="text1"/>
              </w:rPr>
              <w:t xml:space="preserve">1. </w:t>
            </w:r>
          </w:p>
          <w:p w:rsidR="00AB374A" w:rsidRPr="00462C6E" w:rsidRDefault="00AB374A" w:rsidP="00F83833">
            <w:pPr>
              <w:pStyle w:val="ListParagraph"/>
              <w:ind w:left="0"/>
              <w:rPr>
                <w:rFonts w:eastAsiaTheme="minorEastAsia" w:cstheme="minorHAnsi"/>
                <w:color w:val="000000" w:themeColor="text1"/>
              </w:rPr>
            </w:pPr>
          </w:p>
          <w:p w:rsidR="00AB374A" w:rsidRPr="00462C6E" w:rsidRDefault="00AB374A" w:rsidP="00F83833">
            <w:pPr>
              <w:pStyle w:val="ListParagraph"/>
              <w:ind w:left="0"/>
              <w:rPr>
                <w:rFonts w:eastAsiaTheme="minorEastAsia" w:cstheme="minorHAnsi"/>
                <w:color w:val="000000" w:themeColor="text1"/>
              </w:rPr>
            </w:pPr>
          </w:p>
          <w:p w:rsidR="00AB374A" w:rsidRPr="00462C6E" w:rsidRDefault="00AB374A" w:rsidP="00F83833">
            <w:pPr>
              <w:pStyle w:val="ListParagraph"/>
              <w:ind w:left="0"/>
              <w:rPr>
                <w:rFonts w:eastAsiaTheme="minorEastAsia" w:cstheme="minorHAnsi"/>
                <w:color w:val="000000" w:themeColor="text1"/>
              </w:rPr>
            </w:pPr>
          </w:p>
          <w:p w:rsidR="00AB374A" w:rsidRPr="00462C6E" w:rsidRDefault="00AB374A" w:rsidP="00F83833">
            <w:pPr>
              <w:pStyle w:val="ListParagraph"/>
              <w:ind w:left="0"/>
              <w:rPr>
                <w:rFonts w:eastAsiaTheme="minorEastAsia" w:cstheme="minorHAnsi"/>
                <w:color w:val="000000" w:themeColor="text1"/>
              </w:rPr>
            </w:pPr>
          </w:p>
        </w:tc>
        <w:tc>
          <w:tcPr>
            <w:tcW w:w="2022" w:type="dxa"/>
          </w:tcPr>
          <w:p w:rsidR="00AB374A" w:rsidRPr="00462C6E" w:rsidRDefault="00AB374A" w:rsidP="00F83833">
            <w:pPr>
              <w:pStyle w:val="ListParagraph"/>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p>
        </w:tc>
        <w:tc>
          <w:tcPr>
            <w:tcW w:w="3175" w:type="dxa"/>
          </w:tcPr>
          <w:p w:rsidR="00AB374A" w:rsidRPr="00462C6E" w:rsidRDefault="00AB374A" w:rsidP="00F83833">
            <w:pPr>
              <w:pStyle w:val="ListParagraph"/>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p>
        </w:tc>
      </w:tr>
      <w:tr w:rsidR="00AB374A" w:rsidRPr="00462C6E" w:rsidTr="00654492">
        <w:tc>
          <w:tcPr>
            <w:cnfStyle w:val="001000000000" w:firstRow="0" w:lastRow="0" w:firstColumn="1" w:lastColumn="0" w:oddVBand="0" w:evenVBand="0" w:oddHBand="0" w:evenHBand="0" w:firstRowFirstColumn="0" w:firstRowLastColumn="0" w:lastRowFirstColumn="0" w:lastRowLastColumn="0"/>
            <w:tcW w:w="4765" w:type="dxa"/>
          </w:tcPr>
          <w:p w:rsidR="00AB374A" w:rsidRPr="00462C6E" w:rsidRDefault="00AB374A" w:rsidP="00F83833">
            <w:pPr>
              <w:rPr>
                <w:rFonts w:eastAsiaTheme="minorEastAsia" w:cstheme="minorHAnsi"/>
                <w:color w:val="000000" w:themeColor="text1"/>
              </w:rPr>
            </w:pPr>
            <w:r w:rsidRPr="00462C6E">
              <w:rPr>
                <w:rFonts w:eastAsiaTheme="minorEastAsia" w:cstheme="minorHAnsi"/>
                <w:color w:val="000000" w:themeColor="text1"/>
              </w:rPr>
              <w:t>2.</w:t>
            </w: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p w:rsidR="00AB374A" w:rsidRPr="00462C6E" w:rsidRDefault="00AB374A" w:rsidP="00F83833">
            <w:pPr>
              <w:rPr>
                <w:rFonts w:eastAsiaTheme="minorEastAsia" w:cstheme="minorHAnsi"/>
                <w:color w:val="000000" w:themeColor="text1"/>
              </w:rPr>
            </w:pPr>
          </w:p>
        </w:tc>
        <w:tc>
          <w:tcPr>
            <w:tcW w:w="2022" w:type="dxa"/>
          </w:tcPr>
          <w:p w:rsidR="00AB374A" w:rsidRPr="00462C6E" w:rsidRDefault="00AB374A" w:rsidP="00F83833">
            <w:pPr>
              <w:pStyle w:val="ListParagraph"/>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p>
        </w:tc>
        <w:tc>
          <w:tcPr>
            <w:tcW w:w="3175" w:type="dxa"/>
          </w:tcPr>
          <w:p w:rsidR="00AB374A" w:rsidRPr="00462C6E" w:rsidRDefault="00AB374A" w:rsidP="00F83833">
            <w:pPr>
              <w:pStyle w:val="ListParagraph"/>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p>
        </w:tc>
      </w:tr>
      <w:tr w:rsidR="00AB374A" w:rsidRPr="00462C6E" w:rsidTr="00654492">
        <w:tc>
          <w:tcPr>
            <w:cnfStyle w:val="001000000000" w:firstRow="0" w:lastRow="0" w:firstColumn="1" w:lastColumn="0" w:oddVBand="0" w:evenVBand="0" w:oddHBand="0" w:evenHBand="0" w:firstRowFirstColumn="0" w:firstRowLastColumn="0" w:lastRowFirstColumn="0" w:lastRowLastColumn="0"/>
            <w:tcW w:w="4765" w:type="dxa"/>
          </w:tcPr>
          <w:p w:rsidR="00AB374A" w:rsidRPr="00462C6E" w:rsidRDefault="00AB374A" w:rsidP="00F83833">
            <w:pPr>
              <w:pStyle w:val="ListParagraph"/>
              <w:ind w:left="0"/>
              <w:rPr>
                <w:rFonts w:eastAsiaTheme="minorEastAsia" w:cstheme="minorHAnsi"/>
                <w:color w:val="000000" w:themeColor="text1"/>
              </w:rPr>
            </w:pPr>
            <w:r w:rsidRPr="00462C6E">
              <w:rPr>
                <w:rFonts w:eastAsiaTheme="minorEastAsia" w:cstheme="minorHAnsi"/>
                <w:color w:val="000000" w:themeColor="text1"/>
              </w:rPr>
              <w:t>3.</w:t>
            </w:r>
          </w:p>
          <w:p w:rsidR="00AB374A" w:rsidRPr="00462C6E" w:rsidRDefault="00AB374A" w:rsidP="00F83833">
            <w:pPr>
              <w:pStyle w:val="ListParagraph"/>
              <w:ind w:left="0"/>
              <w:rPr>
                <w:rFonts w:eastAsiaTheme="minorEastAsia" w:cstheme="minorHAnsi"/>
                <w:color w:val="000000" w:themeColor="text1"/>
              </w:rPr>
            </w:pPr>
          </w:p>
          <w:p w:rsidR="00AB374A" w:rsidRPr="00462C6E" w:rsidRDefault="00AB374A" w:rsidP="00F83833">
            <w:pPr>
              <w:pStyle w:val="ListParagraph"/>
              <w:ind w:left="0"/>
              <w:rPr>
                <w:rFonts w:eastAsiaTheme="minorEastAsia" w:cstheme="minorHAnsi"/>
                <w:color w:val="000000" w:themeColor="text1"/>
              </w:rPr>
            </w:pPr>
          </w:p>
          <w:p w:rsidR="00AB374A" w:rsidRPr="00462C6E" w:rsidRDefault="00AB374A" w:rsidP="00F83833">
            <w:pPr>
              <w:pStyle w:val="ListParagraph"/>
              <w:ind w:left="0"/>
              <w:rPr>
                <w:rFonts w:eastAsiaTheme="minorEastAsia" w:cstheme="minorHAnsi"/>
                <w:color w:val="000000" w:themeColor="text1"/>
              </w:rPr>
            </w:pPr>
          </w:p>
          <w:p w:rsidR="00AB374A" w:rsidRPr="00462C6E" w:rsidRDefault="00AB374A" w:rsidP="00F83833">
            <w:pPr>
              <w:pStyle w:val="ListParagraph"/>
              <w:ind w:left="0"/>
              <w:rPr>
                <w:rFonts w:eastAsiaTheme="minorEastAsia" w:cstheme="minorHAnsi"/>
                <w:color w:val="000000" w:themeColor="text1"/>
              </w:rPr>
            </w:pPr>
          </w:p>
        </w:tc>
        <w:tc>
          <w:tcPr>
            <w:tcW w:w="2022" w:type="dxa"/>
          </w:tcPr>
          <w:p w:rsidR="00AB374A" w:rsidRPr="00462C6E" w:rsidRDefault="00AB374A" w:rsidP="00F83833">
            <w:pPr>
              <w:pStyle w:val="ListParagraph"/>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p>
        </w:tc>
        <w:tc>
          <w:tcPr>
            <w:tcW w:w="3175" w:type="dxa"/>
          </w:tcPr>
          <w:p w:rsidR="00AB374A" w:rsidRPr="00462C6E" w:rsidRDefault="00AB374A" w:rsidP="00F83833">
            <w:pPr>
              <w:pStyle w:val="ListParagraph"/>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p>
        </w:tc>
      </w:tr>
    </w:tbl>
    <w:p w:rsidR="00AB374A" w:rsidRPr="00462C6E" w:rsidRDefault="00AB374A" w:rsidP="00AB374A">
      <w:pPr>
        <w:pStyle w:val="ListParagraph"/>
        <w:spacing w:after="0" w:line="240" w:lineRule="auto"/>
        <w:ind w:left="0"/>
        <w:rPr>
          <w:rFonts w:eastAsiaTheme="minorEastAsia" w:cstheme="minorHAnsi"/>
          <w:color w:val="000000" w:themeColor="text1"/>
        </w:rPr>
      </w:pPr>
      <w:r w:rsidRPr="00462C6E">
        <w:rPr>
          <w:rFonts w:eastAsiaTheme="minorEastAsia" w:cstheme="minorHAnsi"/>
          <w:color w:val="000000" w:themeColor="text1"/>
        </w:rPr>
        <w:t xml:space="preserve"> </w:t>
      </w:r>
    </w:p>
    <w:p w:rsidR="00AB374A" w:rsidRPr="00462C6E" w:rsidRDefault="00AB374A" w:rsidP="00AB374A">
      <w:pPr>
        <w:pStyle w:val="ListParagraph"/>
        <w:spacing w:after="0" w:line="240" w:lineRule="auto"/>
        <w:ind w:left="0"/>
        <w:rPr>
          <w:rFonts w:eastAsiaTheme="minorEastAsia" w:cstheme="minorHAnsi"/>
          <w:color w:val="000000" w:themeColor="text1"/>
        </w:rPr>
      </w:pPr>
    </w:p>
    <w:p w:rsidR="00AB374A" w:rsidRPr="00462C6E" w:rsidRDefault="00AB374A" w:rsidP="00AB374A">
      <w:pPr>
        <w:spacing w:after="0" w:line="240" w:lineRule="auto"/>
        <w:rPr>
          <w:rFonts w:eastAsiaTheme="minorEastAsia" w:cstheme="minorHAnsi"/>
          <w:b/>
          <w:color w:val="000000" w:themeColor="text1"/>
        </w:rPr>
      </w:pPr>
      <w:r w:rsidRPr="00462C6E">
        <w:rPr>
          <w:rFonts w:eastAsiaTheme="minorEastAsia" w:cstheme="minorHAnsi"/>
          <w:b/>
          <w:color w:val="000000" w:themeColor="text1"/>
        </w:rPr>
        <w:t xml:space="preserve">Do you have any </w:t>
      </w:r>
      <w:r w:rsidR="00654492">
        <w:rPr>
          <w:rFonts w:eastAsiaTheme="minorEastAsia" w:cstheme="minorHAnsi"/>
          <w:b/>
          <w:color w:val="000000" w:themeColor="text1"/>
        </w:rPr>
        <w:t xml:space="preserve">other ideas or </w:t>
      </w:r>
      <w:r w:rsidRPr="00462C6E">
        <w:rPr>
          <w:rFonts w:eastAsiaTheme="minorEastAsia" w:cstheme="minorHAnsi"/>
          <w:b/>
          <w:color w:val="000000" w:themeColor="text1"/>
        </w:rPr>
        <w:t xml:space="preserve">thoughts about </w:t>
      </w:r>
      <w:r w:rsidR="00654492">
        <w:rPr>
          <w:rFonts w:eastAsiaTheme="minorEastAsia" w:cstheme="minorHAnsi"/>
          <w:b/>
          <w:color w:val="000000" w:themeColor="text1"/>
        </w:rPr>
        <w:t xml:space="preserve">planning for </w:t>
      </w:r>
      <w:r w:rsidRPr="00462C6E">
        <w:rPr>
          <w:rFonts w:eastAsiaTheme="minorEastAsia" w:cstheme="minorHAnsi"/>
          <w:b/>
          <w:color w:val="000000" w:themeColor="text1"/>
        </w:rPr>
        <w:t>"retirement" or living as an Elder?</w:t>
      </w:r>
    </w:p>
    <w:p w:rsidR="00AB374A" w:rsidRPr="00462C6E" w:rsidRDefault="00AB374A" w:rsidP="00AB374A">
      <w:pPr>
        <w:spacing w:after="0"/>
        <w:rPr>
          <w:rFonts w:cstheme="minorHAnsi"/>
          <w:color w:val="000000" w:themeColor="text1"/>
        </w:rPr>
      </w:pPr>
    </w:p>
    <w:tbl>
      <w:tblPr>
        <w:tblStyle w:val="TableGrid"/>
        <w:tblW w:w="0" w:type="auto"/>
        <w:tblLook w:val="04A0" w:firstRow="1" w:lastRow="0" w:firstColumn="1" w:lastColumn="0" w:noHBand="0" w:noVBand="1"/>
      </w:tblPr>
      <w:tblGrid>
        <w:gridCol w:w="9962"/>
      </w:tblGrid>
      <w:tr w:rsidR="00AB374A" w:rsidRPr="00462C6E" w:rsidTr="00F83833">
        <w:tc>
          <w:tcPr>
            <w:tcW w:w="9962" w:type="dxa"/>
          </w:tcPr>
          <w:p w:rsidR="00AB374A" w:rsidRPr="00462C6E" w:rsidRDefault="00AB374A" w:rsidP="00F83833">
            <w:pPr>
              <w:rPr>
                <w:rFonts w:cstheme="minorHAnsi"/>
                <w:color w:val="000000" w:themeColor="text1"/>
              </w:rPr>
            </w:pPr>
          </w:p>
          <w:p w:rsidR="00AB374A" w:rsidRPr="00462C6E" w:rsidRDefault="00AB374A" w:rsidP="00F83833">
            <w:pPr>
              <w:rPr>
                <w:rFonts w:cstheme="minorHAnsi"/>
                <w:color w:val="000000" w:themeColor="text1"/>
              </w:rPr>
            </w:pPr>
          </w:p>
          <w:p w:rsidR="00AB374A" w:rsidRDefault="00AB374A" w:rsidP="00F83833">
            <w:pPr>
              <w:rPr>
                <w:rFonts w:cstheme="minorHAnsi"/>
                <w:color w:val="000000" w:themeColor="text1"/>
              </w:rPr>
            </w:pPr>
          </w:p>
          <w:p w:rsidR="00AB374A" w:rsidRPr="00462C6E" w:rsidRDefault="00AB374A" w:rsidP="00F83833">
            <w:pPr>
              <w:rPr>
                <w:rFonts w:cstheme="minorHAnsi"/>
                <w:color w:val="000000" w:themeColor="text1"/>
              </w:rPr>
            </w:pPr>
          </w:p>
          <w:p w:rsidR="00AB374A" w:rsidRPr="00462C6E" w:rsidRDefault="00AB374A" w:rsidP="00F83833">
            <w:pPr>
              <w:rPr>
                <w:rFonts w:cstheme="minorHAnsi"/>
                <w:color w:val="000000" w:themeColor="text1"/>
              </w:rPr>
            </w:pPr>
          </w:p>
          <w:p w:rsidR="00AB374A" w:rsidRPr="00462C6E" w:rsidRDefault="00AB374A" w:rsidP="00F83833">
            <w:pPr>
              <w:rPr>
                <w:rFonts w:cstheme="minorHAnsi"/>
                <w:color w:val="000000" w:themeColor="text1"/>
              </w:rPr>
            </w:pPr>
          </w:p>
        </w:tc>
      </w:tr>
    </w:tbl>
    <w:p w:rsidR="0045074D" w:rsidRPr="00462C6E" w:rsidRDefault="0045074D" w:rsidP="00B87BBB">
      <w:pPr>
        <w:pStyle w:val="Heading1"/>
        <w:rPr>
          <w:rFonts w:cstheme="minorHAnsi"/>
        </w:rPr>
      </w:pPr>
      <w:bookmarkStart w:id="12" w:name="_Toc479349901"/>
      <w:bookmarkStart w:id="13" w:name="_Toc483572439"/>
      <w:r w:rsidRPr="00462C6E">
        <w:lastRenderedPageBreak/>
        <w:t>Taking the Next Steps</w:t>
      </w:r>
      <w:bookmarkEnd w:id="12"/>
      <w:r w:rsidRPr="00462C6E">
        <w:t xml:space="preserve"> </w:t>
      </w:r>
      <w:r w:rsidR="00250C6C">
        <w:t>– Ideas and Resources</w:t>
      </w:r>
      <w:bookmarkEnd w:id="13"/>
    </w:p>
    <w:p w:rsidR="0045074D" w:rsidRPr="00462C6E" w:rsidRDefault="0045074D" w:rsidP="0045074D">
      <w:pPr>
        <w:spacing w:after="0"/>
        <w:rPr>
          <w:rFonts w:cstheme="minorHAnsi"/>
        </w:rPr>
      </w:pPr>
      <w:r w:rsidRPr="00462C6E">
        <w:rPr>
          <w:rFonts w:cstheme="minorHAnsi"/>
        </w:rPr>
        <w:t xml:space="preserve">The curriculum </w:t>
      </w:r>
      <w:r w:rsidR="005570AC">
        <w:rPr>
          <w:rFonts w:cstheme="minorHAnsi"/>
        </w:rPr>
        <w:t xml:space="preserve">workshop </w:t>
      </w:r>
      <w:r w:rsidRPr="00462C6E">
        <w:rPr>
          <w:rFonts w:cstheme="minorHAnsi"/>
        </w:rPr>
        <w:t xml:space="preserve">is an </w:t>
      </w:r>
      <w:r w:rsidR="005570AC">
        <w:rPr>
          <w:rFonts w:cstheme="minorHAnsi"/>
        </w:rPr>
        <w:t xml:space="preserve">introduction to </w:t>
      </w:r>
      <w:r w:rsidRPr="00462C6E">
        <w:rPr>
          <w:rFonts w:cstheme="minorHAnsi"/>
        </w:rPr>
        <w:t xml:space="preserve">the topic of planning holistically for retirement </w:t>
      </w:r>
      <w:r>
        <w:rPr>
          <w:rFonts w:cstheme="minorHAnsi"/>
        </w:rPr>
        <w:t>and</w:t>
      </w:r>
      <w:r w:rsidRPr="00462C6E">
        <w:rPr>
          <w:rFonts w:cstheme="minorHAnsi"/>
        </w:rPr>
        <w:t xml:space="preserve"> financial living as an Elder. </w:t>
      </w:r>
      <w:r w:rsidR="005570AC">
        <w:rPr>
          <w:rFonts w:cstheme="minorHAnsi"/>
        </w:rPr>
        <w:t xml:space="preserve"> If you want </w:t>
      </w:r>
      <w:r w:rsidRPr="00462C6E">
        <w:rPr>
          <w:rFonts w:cstheme="minorHAnsi"/>
        </w:rPr>
        <w:t xml:space="preserve">to learn more about the topic </w:t>
      </w:r>
      <w:r w:rsidR="005570AC">
        <w:rPr>
          <w:rFonts w:cstheme="minorHAnsi"/>
        </w:rPr>
        <w:t xml:space="preserve">you </w:t>
      </w:r>
      <w:r w:rsidRPr="00462C6E">
        <w:rPr>
          <w:rFonts w:cstheme="minorHAnsi"/>
        </w:rPr>
        <w:t xml:space="preserve">can visit the </w:t>
      </w:r>
      <w:r w:rsidRPr="00462C6E">
        <w:rPr>
          <w:rFonts w:cstheme="minorHAnsi"/>
          <w:i/>
          <w:iCs/>
        </w:rPr>
        <w:t>Holistic Retirement Planning</w:t>
      </w:r>
      <w:r w:rsidRPr="00462C6E">
        <w:rPr>
          <w:rFonts w:cstheme="minorHAnsi"/>
        </w:rPr>
        <w:t xml:space="preserve"> webpage at</w:t>
      </w:r>
      <w:r w:rsidR="00137751" w:rsidRPr="00137751">
        <w:t xml:space="preserve"> </w:t>
      </w:r>
      <w:hyperlink r:id="rId34" w:history="1">
        <w:r w:rsidR="00137751" w:rsidRPr="006A5445">
          <w:rPr>
            <w:rStyle w:val="Hyperlink"/>
            <w:rFonts w:cstheme="minorHAnsi"/>
          </w:rPr>
          <w:t>http://anpbc.com/toolkits/holistic-retirement-planning/</w:t>
        </w:r>
      </w:hyperlink>
      <w:r w:rsidR="00137751">
        <w:rPr>
          <w:rFonts w:cstheme="minorHAnsi"/>
        </w:rPr>
        <w:t xml:space="preserve">  </w:t>
      </w:r>
      <w:r w:rsidRPr="005570AC">
        <w:t>You can also seek</w:t>
      </w:r>
      <w:r w:rsidRPr="00462C6E">
        <w:rPr>
          <w:rFonts w:cstheme="minorHAnsi"/>
        </w:rPr>
        <w:t xml:space="preserve"> out resources </w:t>
      </w:r>
      <w:r w:rsidR="005570AC">
        <w:rPr>
          <w:rFonts w:cstheme="minorHAnsi"/>
        </w:rPr>
        <w:t xml:space="preserve">online (see suggestions below) or </w:t>
      </w:r>
      <w:r w:rsidRPr="00462C6E">
        <w:rPr>
          <w:rFonts w:cstheme="minorHAnsi"/>
        </w:rPr>
        <w:t xml:space="preserve">speak to an </w:t>
      </w:r>
      <w:r>
        <w:rPr>
          <w:rFonts w:cstheme="minorHAnsi"/>
        </w:rPr>
        <w:t>Elder/advisor</w:t>
      </w:r>
      <w:r w:rsidRPr="00462C6E">
        <w:rPr>
          <w:rFonts w:cstheme="minorHAnsi"/>
        </w:rPr>
        <w:t xml:space="preserve">. </w:t>
      </w:r>
    </w:p>
    <w:p w:rsidR="0045074D" w:rsidRPr="00462C6E" w:rsidRDefault="0045074D" w:rsidP="0045074D">
      <w:pPr>
        <w:spacing w:after="0"/>
        <w:rPr>
          <w:rFonts w:cstheme="minorHAnsi"/>
          <w:b/>
        </w:rPr>
      </w:pPr>
    </w:p>
    <w:p w:rsidR="0045074D" w:rsidRPr="00462C6E" w:rsidRDefault="0045074D" w:rsidP="0045074D">
      <w:pPr>
        <w:spacing w:after="0"/>
        <w:rPr>
          <w:rFonts w:cstheme="minorHAnsi"/>
          <w:b/>
          <w:bCs/>
        </w:rPr>
      </w:pPr>
      <w:r w:rsidRPr="00462C6E">
        <w:rPr>
          <w:rFonts w:cstheme="minorHAnsi"/>
          <w:b/>
          <w:bCs/>
        </w:rPr>
        <w:t xml:space="preserve">If you are looking for information on finances and retirement, consider: </w:t>
      </w:r>
    </w:p>
    <w:p w:rsidR="0045074D" w:rsidRPr="00462C6E" w:rsidRDefault="0045074D" w:rsidP="0045074D">
      <w:pPr>
        <w:pStyle w:val="ListParagraph"/>
        <w:numPr>
          <w:ilvl w:val="0"/>
          <w:numId w:val="1"/>
        </w:numPr>
        <w:spacing w:after="0" w:line="240" w:lineRule="auto"/>
        <w:rPr>
          <w:rFonts w:cstheme="minorHAnsi"/>
        </w:rPr>
      </w:pPr>
      <w:r w:rsidRPr="00462C6E">
        <w:rPr>
          <w:rFonts w:cstheme="minorHAnsi"/>
        </w:rPr>
        <w:t>Speaking to a trusted friend or family member who has financial skills and good money management.</w:t>
      </w:r>
    </w:p>
    <w:p w:rsidR="0045074D" w:rsidRPr="00462C6E" w:rsidRDefault="0045074D" w:rsidP="0045074D">
      <w:pPr>
        <w:pStyle w:val="ListParagraph"/>
        <w:numPr>
          <w:ilvl w:val="0"/>
          <w:numId w:val="1"/>
        </w:numPr>
        <w:spacing w:after="0" w:line="240" w:lineRule="auto"/>
        <w:rPr>
          <w:rFonts w:cstheme="minorHAnsi"/>
        </w:rPr>
      </w:pPr>
      <w:r w:rsidRPr="00462C6E">
        <w:rPr>
          <w:rFonts w:cstheme="minorHAnsi"/>
        </w:rPr>
        <w:t xml:space="preserve">Approaching the comptroller or finance person in your workplace, who can go over options regarding automatic withdrawals, RRSPs, pension plans, </w:t>
      </w:r>
      <w:proofErr w:type="gramStart"/>
      <w:r w:rsidRPr="00462C6E">
        <w:rPr>
          <w:rFonts w:cstheme="minorHAnsi"/>
        </w:rPr>
        <w:t>etc.</w:t>
      </w:r>
      <w:proofErr w:type="gramEnd"/>
    </w:p>
    <w:p w:rsidR="0045074D" w:rsidRPr="00462C6E" w:rsidRDefault="0045074D" w:rsidP="0045074D">
      <w:pPr>
        <w:pStyle w:val="ListParagraph"/>
        <w:numPr>
          <w:ilvl w:val="0"/>
          <w:numId w:val="1"/>
        </w:numPr>
        <w:spacing w:after="0" w:line="240" w:lineRule="auto"/>
        <w:rPr>
          <w:rFonts w:cstheme="minorHAnsi"/>
        </w:rPr>
      </w:pPr>
      <w:r w:rsidRPr="00462C6E">
        <w:rPr>
          <w:rFonts w:cstheme="minorHAnsi"/>
        </w:rPr>
        <w:t>Going to see a certified financial planner or expert.</w:t>
      </w:r>
    </w:p>
    <w:p w:rsidR="0045074D" w:rsidRPr="00462C6E" w:rsidRDefault="0045074D" w:rsidP="0045074D">
      <w:pPr>
        <w:pStyle w:val="ListParagraph"/>
        <w:numPr>
          <w:ilvl w:val="0"/>
          <w:numId w:val="1"/>
        </w:numPr>
        <w:spacing w:after="0" w:line="240" w:lineRule="auto"/>
        <w:rPr>
          <w:rFonts w:cstheme="minorHAnsi"/>
        </w:rPr>
      </w:pPr>
      <w:r w:rsidRPr="00462C6E">
        <w:rPr>
          <w:rFonts w:cstheme="minorHAnsi"/>
        </w:rPr>
        <w:t xml:space="preserve">Viewing the information provide online, such as through Revenue Canada </w:t>
      </w:r>
      <w:hyperlink r:id="rId35">
        <w:r w:rsidRPr="00462C6E">
          <w:rPr>
            <w:rStyle w:val="Hyperlink"/>
            <w:rFonts w:cstheme="minorHAnsi"/>
          </w:rPr>
          <w:t>https://www.canada.ca/en/services/benefits/publicpensions.html</w:t>
        </w:r>
      </w:hyperlink>
      <w:r w:rsidRPr="00462C6E">
        <w:rPr>
          <w:rFonts w:cstheme="minorHAnsi"/>
        </w:rPr>
        <w:t xml:space="preserve"> </w:t>
      </w:r>
    </w:p>
    <w:p w:rsidR="0045074D" w:rsidRPr="00462C6E" w:rsidRDefault="0045074D" w:rsidP="0045074D">
      <w:pPr>
        <w:pStyle w:val="ListParagraph"/>
        <w:numPr>
          <w:ilvl w:val="0"/>
          <w:numId w:val="1"/>
        </w:numPr>
        <w:spacing w:after="0" w:line="240" w:lineRule="auto"/>
        <w:rPr>
          <w:rFonts w:cstheme="minorHAnsi"/>
        </w:rPr>
      </w:pPr>
      <w:r w:rsidRPr="00462C6E">
        <w:rPr>
          <w:rFonts w:cstheme="minorHAnsi"/>
        </w:rPr>
        <w:t xml:space="preserve">Go through the Aboriginal Financial Officers Association’s (AFOA) First Nations Financial Fitness Guide </w:t>
      </w:r>
      <w:hyperlink r:id="rId36">
        <w:r w:rsidRPr="00462C6E">
          <w:rPr>
            <w:rStyle w:val="Hyperlink"/>
            <w:rFonts w:cstheme="minorHAnsi"/>
          </w:rPr>
          <w:t>http://www.afoabc.org/wp-content/uploads/2015/06/financial-literacy-handbook.pdf</w:t>
        </w:r>
      </w:hyperlink>
    </w:p>
    <w:p w:rsidR="0045074D" w:rsidRPr="00462C6E" w:rsidRDefault="0045074D" w:rsidP="0045074D">
      <w:pPr>
        <w:pStyle w:val="ListParagraph"/>
        <w:numPr>
          <w:ilvl w:val="0"/>
          <w:numId w:val="1"/>
        </w:numPr>
        <w:spacing w:after="0" w:line="240" w:lineRule="auto"/>
        <w:rPr>
          <w:rFonts w:cstheme="minorHAnsi"/>
        </w:rPr>
      </w:pPr>
      <w:r w:rsidRPr="00462C6E">
        <w:rPr>
          <w:rFonts w:cstheme="minorHAnsi"/>
        </w:rPr>
        <w:t xml:space="preserve">Visit the Aboriginal Financial Literacy Committee’s First Nations Financial Fitness page: </w:t>
      </w:r>
      <w:hyperlink r:id="rId37">
        <w:r w:rsidRPr="00462C6E">
          <w:rPr>
            <w:rStyle w:val="Hyperlink"/>
            <w:rFonts w:cstheme="minorHAnsi"/>
          </w:rPr>
          <w:t>http://iflc.info/</w:t>
        </w:r>
      </w:hyperlink>
    </w:p>
    <w:p w:rsidR="00A2059B" w:rsidRPr="00F03469" w:rsidRDefault="00A2059B" w:rsidP="00A2059B">
      <w:pPr>
        <w:pStyle w:val="ListParagraph"/>
        <w:numPr>
          <w:ilvl w:val="0"/>
          <w:numId w:val="1"/>
        </w:numPr>
        <w:spacing w:after="0"/>
        <w:rPr>
          <w:rFonts w:cstheme="minorHAnsi"/>
        </w:rPr>
      </w:pPr>
      <w:r w:rsidRPr="00F03469">
        <w:rPr>
          <w:rFonts w:cstheme="minorHAnsi"/>
        </w:rPr>
        <w:t>If your organization contributes to a corporate pension plan, speak to someone from your pension</w:t>
      </w:r>
    </w:p>
    <w:p w:rsidR="00A2059B" w:rsidRPr="00F03469" w:rsidRDefault="00A2059B" w:rsidP="00A2059B">
      <w:pPr>
        <w:pStyle w:val="ListParagraph"/>
        <w:spacing w:after="0"/>
        <w:rPr>
          <w:rFonts w:cstheme="minorHAnsi"/>
        </w:rPr>
      </w:pPr>
      <w:proofErr w:type="gramStart"/>
      <w:r w:rsidRPr="00F03469">
        <w:rPr>
          <w:rFonts w:cstheme="minorHAnsi"/>
        </w:rPr>
        <w:t>administrator</w:t>
      </w:r>
      <w:proofErr w:type="gramEnd"/>
      <w:r w:rsidRPr="00F03469">
        <w:rPr>
          <w:rFonts w:cstheme="minorHAnsi"/>
        </w:rPr>
        <w:t xml:space="preserve">. If your organization is not yet a member of </w:t>
      </w:r>
      <w:r>
        <w:rPr>
          <w:rFonts w:cstheme="minorHAnsi"/>
        </w:rPr>
        <w:t xml:space="preserve">a </w:t>
      </w:r>
      <w:r w:rsidRPr="00F03469">
        <w:rPr>
          <w:rFonts w:cstheme="minorHAnsi"/>
        </w:rPr>
        <w:t>pension plan, consider joining one and</w:t>
      </w:r>
      <w:r>
        <w:rPr>
          <w:rFonts w:cstheme="minorHAnsi"/>
        </w:rPr>
        <w:t xml:space="preserve"> </w:t>
      </w:r>
      <w:r w:rsidRPr="00F03469">
        <w:rPr>
          <w:rFonts w:cstheme="minorHAnsi"/>
        </w:rPr>
        <w:t>speaking to anpBC Strategy pension advisor Lorna Eastman (</w:t>
      </w:r>
      <w:hyperlink r:id="rId38" w:history="1">
        <w:r w:rsidRPr="006A5445">
          <w:rPr>
            <w:rStyle w:val="Hyperlink"/>
            <w:rFonts w:cstheme="minorHAnsi"/>
          </w:rPr>
          <w:t>lorna@lornaeastmanfinancial.com</w:t>
        </w:r>
      </w:hyperlink>
      <w:r w:rsidRPr="00F03469">
        <w:rPr>
          <w:rFonts w:cstheme="minorHAnsi"/>
        </w:rPr>
        <w:t>) or</w:t>
      </w:r>
    </w:p>
    <w:p w:rsidR="00A2059B" w:rsidRPr="00F03469" w:rsidRDefault="00A2059B" w:rsidP="00A2059B">
      <w:pPr>
        <w:pStyle w:val="ListParagraph"/>
        <w:spacing w:after="0"/>
        <w:rPr>
          <w:rFonts w:cstheme="minorHAnsi"/>
        </w:rPr>
      </w:pPr>
      <w:r w:rsidRPr="00F03469">
        <w:rPr>
          <w:rFonts w:cstheme="minorHAnsi"/>
        </w:rPr>
        <w:t xml:space="preserve">Eagle Bay </w:t>
      </w:r>
      <w:r>
        <w:rPr>
          <w:rFonts w:cstheme="minorHAnsi"/>
        </w:rPr>
        <w:t>F</w:t>
      </w:r>
      <w:r w:rsidRPr="00F03469">
        <w:rPr>
          <w:rFonts w:cstheme="minorHAnsi"/>
        </w:rPr>
        <w:t xml:space="preserve">inancial </w:t>
      </w:r>
      <w:r>
        <w:rPr>
          <w:rFonts w:cstheme="minorHAnsi"/>
        </w:rPr>
        <w:t>Services (</w:t>
      </w:r>
      <w:hyperlink r:id="rId39" w:history="1">
        <w:r w:rsidRPr="006A5445">
          <w:rPr>
            <w:rStyle w:val="Hyperlink"/>
            <w:rFonts w:cstheme="minorHAnsi"/>
          </w:rPr>
          <w:t>http://eaglebay.financial/</w:t>
        </w:r>
      </w:hyperlink>
      <w:r>
        <w:rPr>
          <w:rFonts w:cstheme="minorHAnsi"/>
        </w:rPr>
        <w:t>)</w:t>
      </w:r>
      <w:r w:rsidRPr="00F03469">
        <w:rPr>
          <w:rFonts w:cstheme="minorHAnsi"/>
        </w:rPr>
        <w:t xml:space="preserve"> representative or someone form the Municipal </w:t>
      </w:r>
      <w:r>
        <w:rPr>
          <w:rFonts w:cstheme="minorHAnsi"/>
        </w:rPr>
        <w:t xml:space="preserve">Pension </w:t>
      </w:r>
      <w:r w:rsidRPr="00F03469">
        <w:rPr>
          <w:rFonts w:cstheme="minorHAnsi"/>
        </w:rPr>
        <w:t>Plan (</w:t>
      </w:r>
      <w:hyperlink r:id="rId40" w:history="1">
        <w:r w:rsidRPr="006A5445">
          <w:rPr>
            <w:rStyle w:val="Hyperlink"/>
            <w:rFonts w:cstheme="minorHAnsi"/>
          </w:rPr>
          <w:t>https://mpp.pensionsbc.ca/</w:t>
        </w:r>
      </w:hyperlink>
      <w:r w:rsidRPr="00F03469">
        <w:rPr>
          <w:rFonts w:cstheme="minorHAnsi"/>
        </w:rPr>
        <w:t>)</w:t>
      </w:r>
    </w:p>
    <w:p w:rsidR="0045074D" w:rsidRPr="00462C6E" w:rsidRDefault="0045074D" w:rsidP="0045074D">
      <w:pPr>
        <w:spacing w:after="0"/>
        <w:ind w:left="360"/>
        <w:rPr>
          <w:rFonts w:cstheme="minorHAnsi"/>
        </w:rPr>
      </w:pPr>
    </w:p>
    <w:p w:rsidR="0045074D" w:rsidRPr="00462C6E" w:rsidRDefault="0045074D" w:rsidP="0045074D">
      <w:pPr>
        <w:spacing w:after="0"/>
        <w:rPr>
          <w:rFonts w:cstheme="minorHAnsi"/>
        </w:rPr>
      </w:pPr>
      <w:r w:rsidRPr="00462C6E">
        <w:rPr>
          <w:rFonts w:cstheme="minorHAnsi"/>
          <w:b/>
          <w:bCs/>
        </w:rPr>
        <w:t>Tips:</w:t>
      </w:r>
      <w:r w:rsidRPr="00462C6E">
        <w:rPr>
          <w:rFonts w:cstheme="minorHAnsi"/>
        </w:rPr>
        <w:t xml:space="preserve"> </w:t>
      </w:r>
    </w:p>
    <w:p w:rsidR="0045074D" w:rsidRPr="005570AC" w:rsidRDefault="0045074D" w:rsidP="0045074D">
      <w:pPr>
        <w:pStyle w:val="ListParagraph"/>
        <w:numPr>
          <w:ilvl w:val="0"/>
          <w:numId w:val="2"/>
        </w:numPr>
        <w:spacing w:after="0" w:line="240" w:lineRule="auto"/>
        <w:rPr>
          <w:rFonts w:cstheme="minorHAnsi"/>
        </w:rPr>
      </w:pPr>
      <w:r w:rsidRPr="005570AC">
        <w:rPr>
          <w:rFonts w:cstheme="minorHAnsi"/>
        </w:rPr>
        <w:t>Your bank will offer financial advice at no cost, but be mindful they will try to sell you financial products</w:t>
      </w:r>
      <w:r w:rsidRPr="005570AC">
        <w:rPr>
          <w:rFonts w:cstheme="minorHAnsi"/>
          <w:b/>
        </w:rPr>
        <w:t xml:space="preserve">. </w:t>
      </w:r>
      <w:r w:rsidRPr="005570AC">
        <w:rPr>
          <w:rFonts w:cstheme="minorHAnsi"/>
        </w:rPr>
        <w:t>Credit unions are also very keen to support members and some particularly support Indigenous peoples and projects.</w:t>
      </w:r>
      <w:r w:rsidR="005570AC">
        <w:rPr>
          <w:rFonts w:cstheme="minorHAnsi"/>
        </w:rPr>
        <w:t xml:space="preserve"> </w:t>
      </w:r>
      <w:r w:rsidRPr="005570AC">
        <w:rPr>
          <w:rFonts w:cstheme="minorHAnsi"/>
        </w:rPr>
        <w:t xml:space="preserve">Since banks will try to sell you </w:t>
      </w:r>
      <w:r w:rsidRPr="005570AC">
        <w:rPr>
          <w:rFonts w:cstheme="minorHAnsi"/>
          <w:i/>
          <w:iCs/>
          <w:u w:val="single"/>
        </w:rPr>
        <w:t>their</w:t>
      </w:r>
      <w:r w:rsidRPr="005570AC">
        <w:rPr>
          <w:rFonts w:cstheme="minorHAnsi"/>
        </w:rPr>
        <w:t xml:space="preserve"> products, you should also consider approaching a </w:t>
      </w:r>
      <w:r w:rsidRPr="005570AC">
        <w:rPr>
          <w:rFonts w:cstheme="minorHAnsi"/>
          <w:b/>
          <w:bCs/>
        </w:rPr>
        <w:t>broker</w:t>
      </w:r>
      <w:r w:rsidRPr="005570AC">
        <w:rPr>
          <w:rFonts w:cstheme="minorHAnsi"/>
        </w:rPr>
        <w:t xml:space="preserve"> who will look for the best deal across several financial product offerings.</w:t>
      </w:r>
    </w:p>
    <w:p w:rsidR="0045074D" w:rsidRPr="00462C6E" w:rsidRDefault="0045074D" w:rsidP="0045074D">
      <w:pPr>
        <w:pStyle w:val="ListParagraph"/>
        <w:numPr>
          <w:ilvl w:val="0"/>
          <w:numId w:val="2"/>
        </w:numPr>
        <w:spacing w:after="0" w:line="240" w:lineRule="auto"/>
        <w:rPr>
          <w:rFonts w:cstheme="minorHAnsi"/>
        </w:rPr>
      </w:pPr>
      <w:r>
        <w:rPr>
          <w:rFonts w:cstheme="minorHAnsi"/>
        </w:rPr>
        <w:t xml:space="preserve">Another option is to get advice from a financial planner who does not sell products. Note that these experts usually charge </w:t>
      </w:r>
      <w:r w:rsidR="005570AC">
        <w:rPr>
          <w:rFonts w:cstheme="minorHAnsi"/>
        </w:rPr>
        <w:t xml:space="preserve">fees </w:t>
      </w:r>
      <w:r>
        <w:rPr>
          <w:rFonts w:cstheme="minorHAnsi"/>
        </w:rPr>
        <w:t xml:space="preserve">for their time and advice. </w:t>
      </w:r>
    </w:p>
    <w:p w:rsidR="0045074D" w:rsidRPr="00462C6E" w:rsidRDefault="0045074D" w:rsidP="0045074D">
      <w:pPr>
        <w:pStyle w:val="ListParagraph"/>
        <w:numPr>
          <w:ilvl w:val="0"/>
          <w:numId w:val="2"/>
        </w:numPr>
        <w:spacing w:after="0" w:line="240" w:lineRule="auto"/>
        <w:rPr>
          <w:rFonts w:cstheme="minorHAnsi"/>
        </w:rPr>
      </w:pPr>
      <w:r w:rsidRPr="00462C6E">
        <w:rPr>
          <w:rFonts w:cstheme="minorHAnsi"/>
        </w:rPr>
        <w:t>When buying financial products, don’t be afraid to ask what the seller’s commission will be and how much you will be earning. It’s your right to know!</w:t>
      </w:r>
    </w:p>
    <w:p w:rsidR="0045074D" w:rsidRPr="00462C6E" w:rsidRDefault="0045074D" w:rsidP="0045074D">
      <w:pPr>
        <w:spacing w:after="0"/>
        <w:rPr>
          <w:rFonts w:cstheme="minorHAnsi"/>
        </w:rPr>
      </w:pPr>
    </w:p>
    <w:p w:rsidR="0045074D" w:rsidRPr="00462C6E" w:rsidRDefault="0045074D" w:rsidP="0045074D">
      <w:pPr>
        <w:spacing w:after="0"/>
        <w:rPr>
          <w:rFonts w:cstheme="minorHAnsi"/>
        </w:rPr>
      </w:pPr>
      <w:r w:rsidRPr="00462C6E">
        <w:rPr>
          <w:rFonts w:cstheme="minorHAnsi"/>
        </w:rPr>
        <w:t xml:space="preserve">If you are looking for information about improving your health or spirit, consider: </w:t>
      </w:r>
    </w:p>
    <w:p w:rsidR="0045074D" w:rsidRPr="00462C6E" w:rsidRDefault="0045074D" w:rsidP="0045074D">
      <w:pPr>
        <w:pStyle w:val="ListParagraph"/>
        <w:numPr>
          <w:ilvl w:val="0"/>
          <w:numId w:val="1"/>
        </w:numPr>
        <w:spacing w:after="0" w:line="240" w:lineRule="auto"/>
        <w:rPr>
          <w:rFonts w:cstheme="minorHAnsi"/>
        </w:rPr>
      </w:pPr>
      <w:r w:rsidRPr="00462C6E">
        <w:rPr>
          <w:rFonts w:cstheme="minorHAnsi"/>
        </w:rPr>
        <w:t xml:space="preserve">Asking a trusted Elder or knowledge keeper to provide guidance </w:t>
      </w:r>
    </w:p>
    <w:p w:rsidR="0045074D" w:rsidRPr="00462C6E" w:rsidRDefault="0045074D" w:rsidP="0045074D">
      <w:pPr>
        <w:pStyle w:val="ListParagraph"/>
        <w:numPr>
          <w:ilvl w:val="0"/>
          <w:numId w:val="1"/>
        </w:numPr>
        <w:spacing w:after="0" w:line="240" w:lineRule="auto"/>
        <w:rPr>
          <w:rFonts w:cstheme="minorHAnsi"/>
        </w:rPr>
      </w:pPr>
      <w:r w:rsidRPr="00462C6E">
        <w:rPr>
          <w:rFonts w:cstheme="minorHAnsi"/>
        </w:rPr>
        <w:t>Speaking to your doctor, a fitness trainer or dietician</w:t>
      </w:r>
    </w:p>
    <w:p w:rsidR="0045074D" w:rsidRPr="00462C6E" w:rsidRDefault="0045074D" w:rsidP="0045074D">
      <w:pPr>
        <w:spacing w:after="0"/>
        <w:rPr>
          <w:rFonts w:cstheme="minorHAnsi"/>
        </w:rPr>
      </w:pPr>
    </w:p>
    <w:p w:rsidR="0045074D" w:rsidRPr="00462C6E" w:rsidRDefault="0045074D" w:rsidP="0045074D">
      <w:pPr>
        <w:spacing w:after="0"/>
        <w:rPr>
          <w:rFonts w:cstheme="minorHAnsi"/>
        </w:rPr>
      </w:pPr>
      <w:r w:rsidRPr="00462C6E">
        <w:rPr>
          <w:rFonts w:cstheme="minorHAnsi"/>
        </w:rPr>
        <w:t>If you are looking fo</w:t>
      </w:r>
      <w:r>
        <w:rPr>
          <w:rFonts w:cstheme="minorHAnsi"/>
        </w:rPr>
        <w:t>r information regarding support available</w:t>
      </w:r>
      <w:r w:rsidRPr="00462C6E">
        <w:rPr>
          <w:rFonts w:cstheme="minorHAnsi"/>
        </w:rPr>
        <w:t xml:space="preserve"> for Elders:</w:t>
      </w:r>
    </w:p>
    <w:p w:rsidR="0045074D" w:rsidRPr="00462C6E" w:rsidRDefault="0045074D" w:rsidP="0045074D">
      <w:pPr>
        <w:pStyle w:val="ListParagraph"/>
        <w:numPr>
          <w:ilvl w:val="0"/>
          <w:numId w:val="3"/>
        </w:numPr>
        <w:spacing w:after="0" w:line="240" w:lineRule="auto"/>
        <w:rPr>
          <w:rFonts w:cstheme="minorHAnsi"/>
        </w:rPr>
      </w:pPr>
      <w:r w:rsidRPr="00462C6E">
        <w:rPr>
          <w:rFonts w:cstheme="minorHAnsi"/>
        </w:rPr>
        <w:t xml:space="preserve">Download and view the BC Elder’s guide from the First Nations Health Authority: </w:t>
      </w:r>
      <w:hyperlink r:id="rId41">
        <w:r w:rsidRPr="00462C6E">
          <w:rPr>
            <w:rStyle w:val="Hyperlink"/>
            <w:rFonts w:cstheme="minorHAnsi"/>
          </w:rPr>
          <w:t>http://www.fnha.ca/wellnessContent/Wellness/BC_EldersGuide.pdf</w:t>
        </w:r>
      </w:hyperlink>
    </w:p>
    <w:p w:rsidR="0045074D" w:rsidRPr="00462C6E" w:rsidRDefault="0045074D" w:rsidP="0045074D">
      <w:pPr>
        <w:pStyle w:val="ListParagraph"/>
        <w:numPr>
          <w:ilvl w:val="0"/>
          <w:numId w:val="3"/>
        </w:numPr>
        <w:spacing w:after="0" w:line="240" w:lineRule="auto"/>
        <w:rPr>
          <w:rFonts w:cstheme="minorHAnsi"/>
        </w:rPr>
      </w:pPr>
      <w:r w:rsidRPr="00462C6E">
        <w:rPr>
          <w:rFonts w:cstheme="minorHAnsi"/>
        </w:rPr>
        <w:t xml:space="preserve">Download and view the BC Seniors guide: </w:t>
      </w:r>
      <w:hyperlink r:id="rId42">
        <w:r w:rsidRPr="00462C6E">
          <w:rPr>
            <w:rStyle w:val="Hyperlink"/>
            <w:rFonts w:cstheme="minorHAnsi"/>
          </w:rPr>
          <w:t>http://www2.gov.bc.ca/assets/gov/people/seniors/about-seniorsbc/guide/bc-seniors-guide-11th-edition.pdf</w:t>
        </w:r>
      </w:hyperlink>
    </w:p>
    <w:p w:rsidR="0045074D" w:rsidRPr="00462C6E" w:rsidRDefault="0045074D" w:rsidP="0045074D">
      <w:pPr>
        <w:pStyle w:val="ListParagraph"/>
        <w:numPr>
          <w:ilvl w:val="0"/>
          <w:numId w:val="3"/>
        </w:numPr>
        <w:spacing w:after="0" w:line="240" w:lineRule="auto"/>
        <w:rPr>
          <w:rFonts w:cstheme="minorHAnsi"/>
        </w:rPr>
      </w:pPr>
      <w:r w:rsidRPr="00462C6E">
        <w:rPr>
          <w:rFonts w:cstheme="minorHAnsi"/>
        </w:rPr>
        <w:t xml:space="preserve">Look through the BC government website for seniors </w:t>
      </w:r>
      <w:hyperlink r:id="rId43">
        <w:r w:rsidRPr="00462C6E">
          <w:rPr>
            <w:rStyle w:val="Hyperlink"/>
            <w:rFonts w:cstheme="minorHAnsi"/>
          </w:rPr>
          <w:t>http://www2.gov.bc.ca/gov/content/family-social-supports/seniors/about-seniorsbc/seniors-related-initiatives/bc-seniors-guide</w:t>
        </w:r>
      </w:hyperlink>
    </w:p>
    <w:p w:rsidR="0045074D" w:rsidRPr="00462C6E" w:rsidRDefault="0045074D" w:rsidP="0045074D">
      <w:pPr>
        <w:pStyle w:val="ListParagraph"/>
        <w:numPr>
          <w:ilvl w:val="0"/>
          <w:numId w:val="3"/>
        </w:numPr>
        <w:spacing w:after="0" w:line="240" w:lineRule="auto"/>
        <w:rPr>
          <w:rFonts w:cstheme="minorHAnsi"/>
        </w:rPr>
      </w:pPr>
      <w:r w:rsidRPr="00462C6E">
        <w:rPr>
          <w:rFonts w:cstheme="minorHAnsi"/>
        </w:rPr>
        <w:t>Find a local Friendship Centre that has an Elder’s program. There are 24 Native Friendship Centres across BC. You can contact the BC Association of Aboriginal Friendshi</w:t>
      </w:r>
      <w:r>
        <w:rPr>
          <w:rFonts w:cstheme="minorHAnsi"/>
        </w:rPr>
        <w:t>p Centres to learn more about Friendship Centre</w:t>
      </w:r>
      <w:r w:rsidRPr="00462C6E">
        <w:rPr>
          <w:rFonts w:cstheme="minorHAnsi"/>
        </w:rPr>
        <w:t xml:space="preserve">s and find the one nearest you: </w:t>
      </w:r>
      <w:hyperlink r:id="rId44">
        <w:r w:rsidRPr="00462C6E">
          <w:rPr>
            <w:rStyle w:val="Hyperlink"/>
            <w:rFonts w:cstheme="minorHAnsi"/>
          </w:rPr>
          <w:t>https://www.bcaafc.com/index.php</w:t>
        </w:r>
      </w:hyperlink>
    </w:p>
    <w:p w:rsidR="003D2529" w:rsidRDefault="0045074D" w:rsidP="0045074D">
      <w:pPr>
        <w:pStyle w:val="ListParagraph"/>
        <w:numPr>
          <w:ilvl w:val="0"/>
          <w:numId w:val="3"/>
        </w:numPr>
        <w:spacing w:after="0" w:line="240" w:lineRule="auto"/>
      </w:pPr>
      <w:r w:rsidRPr="00250C6C">
        <w:rPr>
          <w:rFonts w:cstheme="minorHAnsi"/>
        </w:rPr>
        <w:t>Find a local community centre with a seniors program</w:t>
      </w:r>
    </w:p>
    <w:sectPr w:rsidR="003D2529" w:rsidSect="00AB374A">
      <w:footerReference w:type="default" r:id="rId4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6DB" w:rsidRDefault="009E76DB" w:rsidP="00654492">
      <w:pPr>
        <w:spacing w:after="0" w:line="240" w:lineRule="auto"/>
      </w:pPr>
      <w:r>
        <w:separator/>
      </w:r>
    </w:p>
  </w:endnote>
  <w:endnote w:type="continuationSeparator" w:id="0">
    <w:p w:rsidR="009E76DB" w:rsidRDefault="009E76DB" w:rsidP="00654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648292"/>
      <w:docPartObj>
        <w:docPartGallery w:val="Page Numbers (Bottom of Page)"/>
        <w:docPartUnique/>
      </w:docPartObj>
    </w:sdtPr>
    <w:sdtEndPr>
      <w:rPr>
        <w:noProof/>
      </w:rPr>
    </w:sdtEndPr>
    <w:sdtContent>
      <w:p w:rsidR="00654492" w:rsidRDefault="00654492">
        <w:pPr>
          <w:pStyle w:val="Footer"/>
          <w:jc w:val="right"/>
        </w:pPr>
        <w:r>
          <w:fldChar w:fldCharType="begin"/>
        </w:r>
        <w:r>
          <w:instrText xml:space="preserve"> PAGE   \* MERGEFORMAT </w:instrText>
        </w:r>
        <w:r>
          <w:fldChar w:fldCharType="separate"/>
        </w:r>
        <w:r w:rsidR="0014147A">
          <w:rPr>
            <w:noProof/>
          </w:rPr>
          <w:t>3</w:t>
        </w:r>
        <w:r>
          <w:rPr>
            <w:noProof/>
          </w:rPr>
          <w:fldChar w:fldCharType="end"/>
        </w:r>
      </w:p>
    </w:sdtContent>
  </w:sdt>
  <w:p w:rsidR="00654492" w:rsidRDefault="006544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6DB" w:rsidRDefault="009E76DB" w:rsidP="00654492">
      <w:pPr>
        <w:spacing w:after="0" w:line="240" w:lineRule="auto"/>
      </w:pPr>
      <w:r>
        <w:separator/>
      </w:r>
    </w:p>
  </w:footnote>
  <w:footnote w:type="continuationSeparator" w:id="0">
    <w:p w:rsidR="009E76DB" w:rsidRDefault="009E76DB" w:rsidP="006544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22ED6"/>
    <w:multiLevelType w:val="hybridMultilevel"/>
    <w:tmpl w:val="0D28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A5FA6"/>
    <w:multiLevelType w:val="hybridMultilevel"/>
    <w:tmpl w:val="517C9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7D5BA9"/>
    <w:multiLevelType w:val="hybridMultilevel"/>
    <w:tmpl w:val="61C2C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06B656A"/>
    <w:multiLevelType w:val="hybridMultilevel"/>
    <w:tmpl w:val="A606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6A48C3"/>
    <w:multiLevelType w:val="hybridMultilevel"/>
    <w:tmpl w:val="58D4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555CFC"/>
    <w:multiLevelType w:val="hybridMultilevel"/>
    <w:tmpl w:val="FBA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F18"/>
    <w:rsid w:val="00137751"/>
    <w:rsid w:val="0014147A"/>
    <w:rsid w:val="001556DD"/>
    <w:rsid w:val="001D6A1D"/>
    <w:rsid w:val="0025077D"/>
    <w:rsid w:val="00250C6C"/>
    <w:rsid w:val="003D2529"/>
    <w:rsid w:val="0045074D"/>
    <w:rsid w:val="00492C1B"/>
    <w:rsid w:val="004C7880"/>
    <w:rsid w:val="00551EDB"/>
    <w:rsid w:val="005570AC"/>
    <w:rsid w:val="00597732"/>
    <w:rsid w:val="00654492"/>
    <w:rsid w:val="006D3C56"/>
    <w:rsid w:val="006E118B"/>
    <w:rsid w:val="007F1E40"/>
    <w:rsid w:val="00880DF1"/>
    <w:rsid w:val="00955896"/>
    <w:rsid w:val="0096525B"/>
    <w:rsid w:val="009E76DB"/>
    <w:rsid w:val="00A2059B"/>
    <w:rsid w:val="00A335FB"/>
    <w:rsid w:val="00A72861"/>
    <w:rsid w:val="00AA43FE"/>
    <w:rsid w:val="00AB374A"/>
    <w:rsid w:val="00B87BBB"/>
    <w:rsid w:val="00C514C6"/>
    <w:rsid w:val="00C87C3B"/>
    <w:rsid w:val="00E80F18"/>
    <w:rsid w:val="00EA7E89"/>
    <w:rsid w:val="00EC6786"/>
    <w:rsid w:val="00EF5977"/>
    <w:rsid w:val="00FB14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57ED7F-ABBB-4240-A594-E18A2125B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B87BBB"/>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autoRedefine/>
    <w:uiPriority w:val="9"/>
    <w:unhideWhenUsed/>
    <w:qFormat/>
    <w:rsid w:val="005570AC"/>
    <w:pPr>
      <w:keepNext/>
      <w:keepLines/>
      <w:spacing w:after="0" w:line="240" w:lineRule="auto"/>
      <w:outlineLvl w:val="1"/>
    </w:pPr>
    <w:rPr>
      <w:rFonts w:eastAsia="Times New Roman" w:cs="Times New Roman"/>
      <w:b/>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70AC"/>
    <w:rPr>
      <w:rFonts w:eastAsia="Times New Roman" w:cs="Times New Roman"/>
      <w:b/>
      <w:sz w:val="26"/>
      <w:szCs w:val="26"/>
      <w:lang w:val="en-US"/>
    </w:rPr>
  </w:style>
  <w:style w:type="table" w:styleId="TableGrid">
    <w:name w:val="Table Grid"/>
    <w:basedOn w:val="TableNormal"/>
    <w:uiPriority w:val="39"/>
    <w:rsid w:val="00AB37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B374A"/>
    <w:pPr>
      <w:ind w:left="720"/>
      <w:contextualSpacing/>
    </w:pPr>
  </w:style>
  <w:style w:type="character" w:customStyle="1" w:styleId="ListParagraphChar">
    <w:name w:val="List Paragraph Char"/>
    <w:link w:val="ListParagraph"/>
    <w:uiPriority w:val="34"/>
    <w:locked/>
    <w:rsid w:val="00AB374A"/>
  </w:style>
  <w:style w:type="table" w:styleId="GridTable1Light-Accent1">
    <w:name w:val="Grid Table 1 Light Accent 1"/>
    <w:basedOn w:val="TableNormal"/>
    <w:uiPriority w:val="46"/>
    <w:rsid w:val="00AB374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5074D"/>
    <w:rPr>
      <w:color w:val="0563C1" w:themeColor="hyperlink"/>
      <w:u w:val="single"/>
    </w:rPr>
  </w:style>
  <w:style w:type="character" w:customStyle="1" w:styleId="Heading1Char">
    <w:name w:val="Heading 1 Char"/>
    <w:basedOn w:val="DefaultParagraphFont"/>
    <w:link w:val="Heading1"/>
    <w:uiPriority w:val="9"/>
    <w:rsid w:val="00B87BBB"/>
    <w:rPr>
      <w:rFonts w:asciiTheme="majorHAnsi" w:eastAsiaTheme="majorEastAsia" w:hAnsiTheme="majorHAnsi" w:cstheme="majorBidi"/>
      <w:b/>
      <w:color w:val="2E74B5" w:themeColor="accent1" w:themeShade="BF"/>
      <w:sz w:val="32"/>
      <w:szCs w:val="32"/>
    </w:rPr>
  </w:style>
  <w:style w:type="character" w:styleId="FollowedHyperlink">
    <w:name w:val="FollowedHyperlink"/>
    <w:basedOn w:val="DefaultParagraphFont"/>
    <w:uiPriority w:val="99"/>
    <w:semiHidden/>
    <w:unhideWhenUsed/>
    <w:rsid w:val="0045074D"/>
    <w:rPr>
      <w:color w:val="954F72" w:themeColor="followedHyperlink"/>
      <w:u w:val="single"/>
    </w:rPr>
  </w:style>
  <w:style w:type="table" w:styleId="GridTable1Light">
    <w:name w:val="Grid Table 1 Light"/>
    <w:basedOn w:val="TableNormal"/>
    <w:uiPriority w:val="46"/>
    <w:rsid w:val="006544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6544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492"/>
  </w:style>
  <w:style w:type="paragraph" w:styleId="Footer">
    <w:name w:val="footer"/>
    <w:basedOn w:val="Normal"/>
    <w:link w:val="FooterChar"/>
    <w:uiPriority w:val="99"/>
    <w:unhideWhenUsed/>
    <w:rsid w:val="006544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492"/>
  </w:style>
  <w:style w:type="paragraph" w:styleId="TOCHeading">
    <w:name w:val="TOC Heading"/>
    <w:basedOn w:val="Heading1"/>
    <w:next w:val="Normal"/>
    <w:uiPriority w:val="39"/>
    <w:unhideWhenUsed/>
    <w:qFormat/>
    <w:rsid w:val="00250C6C"/>
    <w:pPr>
      <w:outlineLvl w:val="9"/>
    </w:pPr>
    <w:rPr>
      <w:lang w:val="en-US"/>
    </w:rPr>
  </w:style>
  <w:style w:type="paragraph" w:styleId="TOC1">
    <w:name w:val="toc 1"/>
    <w:basedOn w:val="Normal"/>
    <w:next w:val="Normal"/>
    <w:autoRedefine/>
    <w:uiPriority w:val="39"/>
    <w:unhideWhenUsed/>
    <w:rsid w:val="00250C6C"/>
    <w:pPr>
      <w:spacing w:after="100"/>
    </w:pPr>
  </w:style>
  <w:style w:type="character" w:customStyle="1" w:styleId="apple-converted-space">
    <w:name w:val="apple-converted-space"/>
    <w:basedOn w:val="DefaultParagraphFont"/>
    <w:rsid w:val="00AA4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cBAuOdigtgg" TargetMode="External"/><Relationship Id="rId18" Type="http://schemas.openxmlformats.org/officeDocument/2006/relationships/image" Target="media/image7.png"/><Relationship Id="rId26" Type="http://schemas.openxmlformats.org/officeDocument/2006/relationships/hyperlink" Target="http://www.cra-arc.gc.ca/tfsa/" TargetMode="External"/><Relationship Id="rId39" Type="http://schemas.openxmlformats.org/officeDocument/2006/relationships/hyperlink" Target="http://eaglebay.financial/" TargetMode="External"/><Relationship Id="rId3" Type="http://schemas.openxmlformats.org/officeDocument/2006/relationships/styles" Target="styles.xml"/><Relationship Id="rId21" Type="http://schemas.openxmlformats.org/officeDocument/2006/relationships/hyperlink" Target="http://www.esdc.gc.ca/en/cpp/oas/index.page?" TargetMode="External"/><Relationship Id="rId34" Type="http://schemas.openxmlformats.org/officeDocument/2006/relationships/hyperlink" Target="http://anpbc.com/toolkits/holistic-retirement-planning/" TargetMode="External"/><Relationship Id="rId42" Type="http://schemas.openxmlformats.org/officeDocument/2006/relationships/hyperlink" Target="http://www2.gov.bc.ca/assets/gov/people/seniors/about-seniorsbc/guide/bc-seniors-guide-11th-edition.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npbc.com/toolkits/holistic-retirement-planning/" TargetMode="External"/><Relationship Id="rId17" Type="http://schemas.openxmlformats.org/officeDocument/2006/relationships/image" Target="media/image6.png"/><Relationship Id="rId25" Type="http://schemas.openxmlformats.org/officeDocument/2006/relationships/hyperlink" Target="https://en.wikipedia.org/wiki/Ageing" TargetMode="External"/><Relationship Id="rId33" Type="http://schemas.openxmlformats.org/officeDocument/2006/relationships/hyperlink" Target="http://www.esdc.gc.ca/en/cpp/oas/allowance/benefit_amount.page" TargetMode="External"/><Relationship Id="rId38" Type="http://schemas.openxmlformats.org/officeDocument/2006/relationships/hyperlink" Target="mailto:lorna@lornaeastmanfinancia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esdc.gc.ca/en/cpp/index.page?" TargetMode="External"/><Relationship Id="rId29" Type="http://schemas.openxmlformats.org/officeDocument/2006/relationships/hyperlink" Target="http://www.esdc.gc.ca/en/cpp/cric.page" TargetMode="External"/><Relationship Id="rId41" Type="http://schemas.openxmlformats.org/officeDocument/2006/relationships/hyperlink" Target="http://www.fnha.ca/wellnessContent/Wellness/BC_Elders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en.wikipedia.org/wiki/Earnings" TargetMode="External"/><Relationship Id="rId32" Type="http://schemas.openxmlformats.org/officeDocument/2006/relationships/hyperlink" Target="http://www.esdc.gc.ca/en/cpp/cric.page" TargetMode="External"/><Relationship Id="rId37" Type="http://schemas.openxmlformats.org/officeDocument/2006/relationships/hyperlink" Target="http://iflc.info/" TargetMode="External"/><Relationship Id="rId40" Type="http://schemas.openxmlformats.org/officeDocument/2006/relationships/hyperlink" Target="https://mpp.pensionsbc.c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5TP8QiJ2U1Q" TargetMode="External"/><Relationship Id="rId23" Type="http://schemas.openxmlformats.org/officeDocument/2006/relationships/hyperlink" Target="https://en.wikipedia.org/wiki/Pension_plan" TargetMode="External"/><Relationship Id="rId28" Type="http://schemas.openxmlformats.org/officeDocument/2006/relationships/hyperlink" Target="http://www.esdc.gc.ca/en/cpp/oas/payments.page" TargetMode="External"/><Relationship Id="rId36" Type="http://schemas.openxmlformats.org/officeDocument/2006/relationships/hyperlink" Target="http://www.afoabc.org/wp-content/uploads/2015/06/financial-literacy-handbook.pdf"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esdc.gc.ca/en/cpp/oas/payments.page" TargetMode="External"/><Relationship Id="rId44" Type="http://schemas.openxmlformats.org/officeDocument/2006/relationships/hyperlink" Target="https://www.bcaafc.com/index.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qWvyAXhHlQs" TargetMode="External"/><Relationship Id="rId22" Type="http://schemas.openxmlformats.org/officeDocument/2006/relationships/hyperlink" Target="http://www.esdc.gc.ca/en/cpp/oas/gis/index.page" TargetMode="External"/><Relationship Id="rId27" Type="http://schemas.openxmlformats.org/officeDocument/2006/relationships/image" Target="media/image9.png"/><Relationship Id="rId30" Type="http://schemas.openxmlformats.org/officeDocument/2006/relationships/hyperlink" Target="http://www.esdc.gc.ca/en/cpp/oas/allowance/benefit_amount.page" TargetMode="External"/><Relationship Id="rId35" Type="http://schemas.openxmlformats.org/officeDocument/2006/relationships/hyperlink" Target="https://www.canada.ca/en/services/benefits/publicpensions.html" TargetMode="External"/><Relationship Id="rId43" Type="http://schemas.openxmlformats.org/officeDocument/2006/relationships/hyperlink" Target="http://www2.gov.bc.ca/gov/content/family-social-supports/seniors/about-seniorsbc/seniors-related-initiatives/bc-senior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B63CA-3449-45D4-AACE-B2033FD83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2561</Words>
  <Characters>14599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dc:description/>
  <cp:lastModifiedBy>Sebastian Silva</cp:lastModifiedBy>
  <cp:revision>3</cp:revision>
  <cp:lastPrinted>2017-05-27T05:56:00Z</cp:lastPrinted>
  <dcterms:created xsi:type="dcterms:W3CDTF">2017-05-27T05:55:00Z</dcterms:created>
  <dcterms:modified xsi:type="dcterms:W3CDTF">2017-05-27T05:56:00Z</dcterms:modified>
</cp:coreProperties>
</file>